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Fonts w:hint="eastAsia"/>
          <w:sz w:val="32"/>
          <w:szCs w:val="32"/>
        </w:rPr>
      </w:pPr>
    </w:p>
    <w:p>
      <w:pPr>
        <w:spacing w:line="594" w:lineRule="exact"/>
        <w:jc w:val="center"/>
        <w:rPr>
          <w:sz w:val="32"/>
          <w:szCs w:val="32"/>
        </w:rPr>
      </w:pPr>
    </w:p>
    <w:p>
      <w:pPr>
        <w:spacing w:line="594" w:lineRule="exact"/>
        <w:jc w:val="center"/>
        <w:rPr>
          <w:sz w:val="32"/>
          <w:szCs w:val="32"/>
        </w:rPr>
      </w:pPr>
    </w:p>
    <w:p>
      <w:pPr>
        <w:spacing w:line="594" w:lineRule="exact"/>
        <w:jc w:val="center"/>
        <w:rPr>
          <w:sz w:val="32"/>
          <w:szCs w:val="32"/>
        </w:rPr>
      </w:pPr>
    </w:p>
    <w:p>
      <w:pPr>
        <w:spacing w:line="594" w:lineRule="exact"/>
        <w:jc w:val="center"/>
        <w:rPr>
          <w:sz w:val="32"/>
          <w:szCs w:val="32"/>
        </w:rPr>
      </w:pPr>
    </w:p>
    <w:p>
      <w:pPr>
        <w:spacing w:line="594" w:lineRule="exact"/>
        <w:jc w:val="center"/>
        <w:rPr>
          <w:sz w:val="32"/>
          <w:szCs w:val="32"/>
        </w:rPr>
      </w:pPr>
    </w:p>
    <w:p>
      <w:pPr>
        <w:spacing w:line="594" w:lineRule="exact"/>
        <w:jc w:val="center"/>
        <w:rPr>
          <w:sz w:val="32"/>
          <w:szCs w:val="32"/>
        </w:rPr>
      </w:pPr>
    </w:p>
    <w:p>
      <w:pPr>
        <w:spacing w:line="58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spacing w:line="580" w:lineRule="exact"/>
        <w:jc w:val="center"/>
        <w:rPr>
          <w:rFonts w:hint="eastAsia" w:ascii="方正仿宋简体" w:eastAsia="方正仿宋简体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仿宋简体" w:eastAsia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关于批准发布《银合金(S800-S925)标准样品》等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58</w:t>
      </w:r>
      <w:r>
        <w:rPr>
          <w:rFonts w:hint="eastAsia" w:ascii="方正小标宋简体" w:eastAsia="方正小标宋简体"/>
          <w:sz w:val="44"/>
          <w:szCs w:val="44"/>
        </w:rPr>
        <w:t>项国家标准样品的公告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firstLine="646" w:firstLineChars="200"/>
        <w:jc w:val="center"/>
        <w:textAlignment w:val="auto"/>
        <w:outlineLvl w:val="9"/>
        <w:rPr>
          <w:rFonts w:ascii="方正仿宋简体" w:eastAsia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firstLine="646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国家市场</w:t>
      </w:r>
      <w:r>
        <w:rPr>
          <w:rFonts w:ascii="Times New Roman" w:hAnsi="Times New Roman" w:eastAsia="仿宋_GB2312" w:cs="Times New Roman"/>
          <w:sz w:val="32"/>
          <w:szCs w:val="32"/>
        </w:rPr>
        <w:t>监督管理总局（国家标准化管理委员会）批准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《银合金(S800-S925)标准样品》等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58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项国家标准样品，</w:t>
      </w:r>
      <w:r>
        <w:rPr>
          <w:rFonts w:ascii="Times New Roman" w:hAnsi="Times New Roman" w:eastAsia="仿宋_GB2312" w:cs="Times New Roman"/>
          <w:sz w:val="32"/>
          <w:szCs w:val="32"/>
        </w:rPr>
        <w:t>现予以公布。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firstLine="646" w:firstLineChars="200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4820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right="100" w:rightChars="47" w:firstLine="646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国家市场监督管理总局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国家标准化管理委员会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firstLine="5273" w:firstLineChars="1633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21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Times" w:eastAsia="仿宋_GB2312"/>
          <w:snapToGrid w:val="0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firstLine="5168" w:firstLineChars="16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984" w:right="1474" w:bottom="1361" w:left="1474" w:header="851" w:footer="1361" w:gutter="0"/>
          <w:pgNumType w:start="1"/>
          <w:cols w:space="0" w:num="1"/>
          <w:docGrid w:type="linesAndChars" w:linePitch="293" w:charSpace="672"/>
        </w:sectPr>
      </w:pPr>
    </w:p>
    <w:tbl>
      <w:tblPr>
        <w:tblStyle w:val="10"/>
        <w:tblW w:w="14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382"/>
        <w:gridCol w:w="4368"/>
        <w:gridCol w:w="1002"/>
        <w:gridCol w:w="436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</w:trPr>
        <w:tc>
          <w:tcPr>
            <w:tcW w:w="988" w:type="dxa"/>
            <w:tcBorders>
              <w:top w:val="single" w:color="auto" w:sz="12" w:space="0"/>
              <w:left w:val="double" w:color="auto" w:sz="6" w:space="0"/>
              <w:bottom w:val="single" w:color="auto" w:sz="12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238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 w:val="24"/>
                <w:highlight w:val="none"/>
              </w:rPr>
              <w:t>国家标准样品编号</w:t>
            </w:r>
          </w:p>
        </w:tc>
        <w:tc>
          <w:tcPr>
            <w:tcW w:w="43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 w:val="24"/>
                <w:highlight w:val="none"/>
              </w:rPr>
              <w:t>国家标准样品名称</w:t>
            </w:r>
          </w:p>
        </w:tc>
        <w:tc>
          <w:tcPr>
            <w:tcW w:w="10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 w:val="24"/>
                <w:highlight w:val="none"/>
              </w:rPr>
              <w:t>研/复制</w:t>
            </w:r>
          </w:p>
        </w:tc>
        <w:tc>
          <w:tcPr>
            <w:tcW w:w="43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 w:val="24"/>
                <w:highlight w:val="none"/>
              </w:rPr>
              <w:t>研 制 单 位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 w:val="24"/>
                <w:highlight w:val="none"/>
              </w:rPr>
              <w:t>有效期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88" w:type="dxa"/>
            <w:tcBorders>
              <w:top w:val="single" w:color="auto" w:sz="12" w:space="0"/>
              <w:left w:val="double" w:color="auto" w:sz="6" w:space="0"/>
              <w:bottom w:val="nil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1</w:t>
            </w:r>
          </w:p>
        </w:tc>
        <w:tc>
          <w:tcPr>
            <w:tcW w:w="2382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GSB 04-3820-2021</w:t>
            </w:r>
          </w:p>
        </w:tc>
        <w:tc>
          <w:tcPr>
            <w:tcW w:w="4368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银合金(S800-S925)标准样品</w:t>
            </w:r>
          </w:p>
        </w:tc>
        <w:tc>
          <w:tcPr>
            <w:tcW w:w="1002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研制</w:t>
            </w:r>
          </w:p>
        </w:tc>
        <w:tc>
          <w:tcPr>
            <w:tcW w:w="4360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国检中心深圳珠宝检验实验室有限公司、自然资源部珠宝玉石首饰管理中心深圳珠宝研究所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15年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8" w:type="dxa"/>
            <w:tcBorders>
              <w:top w:val="nil"/>
              <w:left w:val="double" w:color="auto" w:sz="6" w:space="0"/>
              <w:bottom w:val="nil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2</w:t>
            </w:r>
          </w:p>
        </w:tc>
        <w:tc>
          <w:tcPr>
            <w:tcW w:w="2382" w:type="dxa"/>
            <w:tcBorders>
              <w:top w:val="nil"/>
              <w:left w:val="single" w:color="auto" w:sz="4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GSB 04-3821-2021</w:t>
            </w:r>
          </w:p>
        </w:tc>
        <w:tc>
          <w:tcPr>
            <w:tcW w:w="4368" w:type="dxa"/>
            <w:tcBorders>
              <w:top w:val="nil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4XXX系铝合金光谱系列标准样品</w:t>
            </w:r>
          </w:p>
        </w:tc>
        <w:tc>
          <w:tcPr>
            <w:tcW w:w="100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研制</w:t>
            </w:r>
          </w:p>
        </w:tc>
        <w:tc>
          <w:tcPr>
            <w:tcW w:w="4360" w:type="dxa"/>
            <w:tcBorders>
              <w:top w:val="nil"/>
              <w:left w:val="single" w:color="auto" w:sz="1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西南铝业（集团）有限责任公司熔铸厂</w:t>
            </w:r>
          </w:p>
        </w:tc>
        <w:tc>
          <w:tcPr>
            <w:tcW w:w="1080" w:type="dxa"/>
            <w:tcBorders>
              <w:top w:val="nil"/>
              <w:left w:val="single" w:color="auto" w:sz="1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15年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8" w:type="dxa"/>
            <w:tcBorders>
              <w:top w:val="nil"/>
              <w:left w:val="double" w:color="auto" w:sz="6" w:space="0"/>
              <w:bottom w:val="nil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3</w:t>
            </w:r>
          </w:p>
        </w:tc>
        <w:tc>
          <w:tcPr>
            <w:tcW w:w="2382" w:type="dxa"/>
            <w:tcBorders>
              <w:top w:val="nil"/>
              <w:left w:val="single" w:color="auto" w:sz="4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GSB 04-3822-2021</w:t>
            </w:r>
          </w:p>
        </w:tc>
        <w:tc>
          <w:tcPr>
            <w:tcW w:w="4368" w:type="dxa"/>
            <w:tcBorders>
              <w:top w:val="nil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硬质合金粉末费氏粒度标准样品</w:t>
            </w:r>
          </w:p>
        </w:tc>
        <w:tc>
          <w:tcPr>
            <w:tcW w:w="100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研制</w:t>
            </w:r>
          </w:p>
        </w:tc>
        <w:tc>
          <w:tcPr>
            <w:tcW w:w="4360" w:type="dxa"/>
            <w:tcBorders>
              <w:top w:val="nil"/>
              <w:left w:val="single" w:color="auto" w:sz="1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株洲硬质合金集团有限公司</w:t>
            </w:r>
          </w:p>
        </w:tc>
        <w:tc>
          <w:tcPr>
            <w:tcW w:w="1080" w:type="dxa"/>
            <w:tcBorders>
              <w:top w:val="nil"/>
              <w:left w:val="single" w:color="auto" w:sz="1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5</w:t>
            </w: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8" w:type="dxa"/>
            <w:tcBorders>
              <w:top w:val="nil"/>
              <w:left w:val="double" w:color="auto" w:sz="6" w:space="0"/>
              <w:bottom w:val="nil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4</w:t>
            </w:r>
          </w:p>
        </w:tc>
        <w:tc>
          <w:tcPr>
            <w:tcW w:w="2382" w:type="dxa"/>
            <w:tcBorders>
              <w:top w:val="nil"/>
              <w:left w:val="single" w:color="auto" w:sz="4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GSB 04-3823-2021</w:t>
            </w:r>
          </w:p>
        </w:tc>
        <w:tc>
          <w:tcPr>
            <w:tcW w:w="4368" w:type="dxa"/>
            <w:tcBorders>
              <w:top w:val="nil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铸造铝合金360A.1光谱单点标准样品</w:t>
            </w:r>
          </w:p>
        </w:tc>
        <w:tc>
          <w:tcPr>
            <w:tcW w:w="100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研制</w:t>
            </w:r>
          </w:p>
        </w:tc>
        <w:tc>
          <w:tcPr>
            <w:tcW w:w="4360" w:type="dxa"/>
            <w:tcBorders>
              <w:top w:val="nil"/>
              <w:left w:val="single" w:color="auto" w:sz="1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西南铝业（集团）有限责任公司熔铸厂</w:t>
            </w:r>
          </w:p>
        </w:tc>
        <w:tc>
          <w:tcPr>
            <w:tcW w:w="1080" w:type="dxa"/>
            <w:tcBorders>
              <w:top w:val="nil"/>
              <w:left w:val="single" w:color="auto" w:sz="1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15年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8" w:type="dxa"/>
            <w:tcBorders>
              <w:top w:val="nil"/>
              <w:left w:val="double" w:color="auto" w:sz="6" w:space="0"/>
              <w:bottom w:val="nil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5</w:t>
            </w:r>
          </w:p>
        </w:tc>
        <w:tc>
          <w:tcPr>
            <w:tcW w:w="2382" w:type="dxa"/>
            <w:tcBorders>
              <w:top w:val="nil"/>
              <w:left w:val="single" w:color="auto" w:sz="4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GSB 04-3824-2021</w:t>
            </w:r>
          </w:p>
        </w:tc>
        <w:tc>
          <w:tcPr>
            <w:tcW w:w="4368" w:type="dxa"/>
            <w:tcBorders>
              <w:top w:val="nil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铝合金5182光谱单点标准样品</w:t>
            </w:r>
          </w:p>
        </w:tc>
        <w:tc>
          <w:tcPr>
            <w:tcW w:w="100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研制</w:t>
            </w:r>
          </w:p>
        </w:tc>
        <w:tc>
          <w:tcPr>
            <w:tcW w:w="4360" w:type="dxa"/>
            <w:tcBorders>
              <w:top w:val="nil"/>
              <w:left w:val="single" w:color="auto" w:sz="1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西南铝业（集团）有限责任公司熔铸厂</w:t>
            </w:r>
          </w:p>
        </w:tc>
        <w:tc>
          <w:tcPr>
            <w:tcW w:w="1080" w:type="dxa"/>
            <w:tcBorders>
              <w:top w:val="nil"/>
              <w:left w:val="single" w:color="auto" w:sz="1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15年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8" w:type="dxa"/>
            <w:tcBorders>
              <w:top w:val="nil"/>
              <w:left w:val="double" w:color="auto" w:sz="6" w:space="0"/>
              <w:bottom w:val="nil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6</w:t>
            </w:r>
          </w:p>
        </w:tc>
        <w:tc>
          <w:tcPr>
            <w:tcW w:w="2382" w:type="dxa"/>
            <w:tcBorders>
              <w:top w:val="nil"/>
              <w:left w:val="single" w:color="auto" w:sz="4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GSB 04-3825-2021</w:t>
            </w:r>
          </w:p>
        </w:tc>
        <w:tc>
          <w:tcPr>
            <w:tcW w:w="4368" w:type="dxa"/>
            <w:tcBorders>
              <w:top w:val="nil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铝合金5005光谱单点标准样品</w:t>
            </w:r>
          </w:p>
        </w:tc>
        <w:tc>
          <w:tcPr>
            <w:tcW w:w="100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研制</w:t>
            </w:r>
          </w:p>
        </w:tc>
        <w:tc>
          <w:tcPr>
            <w:tcW w:w="4360" w:type="dxa"/>
            <w:tcBorders>
              <w:top w:val="nil"/>
              <w:left w:val="single" w:color="auto" w:sz="1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西南铝业（集团）有限责任公司熔铸厂</w:t>
            </w:r>
          </w:p>
        </w:tc>
        <w:tc>
          <w:tcPr>
            <w:tcW w:w="1080" w:type="dxa"/>
            <w:tcBorders>
              <w:top w:val="nil"/>
              <w:left w:val="single" w:color="auto" w:sz="1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15年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8" w:type="dxa"/>
            <w:tcBorders>
              <w:top w:val="nil"/>
              <w:left w:val="double" w:color="auto" w:sz="6" w:space="0"/>
              <w:bottom w:val="nil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7</w:t>
            </w:r>
          </w:p>
        </w:tc>
        <w:tc>
          <w:tcPr>
            <w:tcW w:w="2382" w:type="dxa"/>
            <w:tcBorders>
              <w:top w:val="nil"/>
              <w:left w:val="single" w:color="auto" w:sz="4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GSB 04-3826-2021</w:t>
            </w:r>
          </w:p>
        </w:tc>
        <w:tc>
          <w:tcPr>
            <w:tcW w:w="4368" w:type="dxa"/>
            <w:tcBorders>
              <w:top w:val="nil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纯铝1080光谱单点标准样品</w:t>
            </w:r>
          </w:p>
        </w:tc>
        <w:tc>
          <w:tcPr>
            <w:tcW w:w="100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研制</w:t>
            </w:r>
          </w:p>
        </w:tc>
        <w:tc>
          <w:tcPr>
            <w:tcW w:w="4360" w:type="dxa"/>
            <w:tcBorders>
              <w:top w:val="nil"/>
              <w:left w:val="single" w:color="auto" w:sz="1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西南铝业（集团）有限责任公司熔铸厂</w:t>
            </w:r>
          </w:p>
        </w:tc>
        <w:tc>
          <w:tcPr>
            <w:tcW w:w="1080" w:type="dxa"/>
            <w:tcBorders>
              <w:top w:val="nil"/>
              <w:left w:val="single" w:color="auto" w:sz="1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15年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8" w:type="dxa"/>
            <w:tcBorders>
              <w:top w:val="nil"/>
              <w:left w:val="doub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8</w:t>
            </w:r>
          </w:p>
        </w:tc>
        <w:tc>
          <w:tcPr>
            <w:tcW w:w="2382" w:type="dxa"/>
            <w:tcBorders>
              <w:top w:val="nil"/>
              <w:left w:val="double" w:color="auto" w:sz="4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GSB 05-3827-2021</w:t>
            </w:r>
          </w:p>
        </w:tc>
        <w:tc>
          <w:tcPr>
            <w:tcW w:w="4368" w:type="dxa"/>
            <w:tcBorders>
              <w:top w:val="nil"/>
              <w:left w:val="single" w:color="auto" w:sz="1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4-氯-2-甲基苯胺标准样品</w:t>
            </w:r>
          </w:p>
        </w:tc>
        <w:tc>
          <w:tcPr>
            <w:tcW w:w="1002" w:type="dxa"/>
            <w:tcBorders>
              <w:top w:val="nil"/>
              <w:left w:val="single" w:color="auto" w:sz="1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研制</w:t>
            </w:r>
          </w:p>
        </w:tc>
        <w:tc>
          <w:tcPr>
            <w:tcW w:w="4360" w:type="dxa"/>
            <w:tcBorders>
              <w:top w:val="nil"/>
              <w:left w:val="single" w:color="auto" w:sz="1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中国动物疫病预防控制中心</w:t>
            </w:r>
          </w:p>
        </w:tc>
        <w:tc>
          <w:tcPr>
            <w:tcW w:w="1080" w:type="dxa"/>
            <w:tcBorders>
              <w:top w:val="nil"/>
              <w:left w:val="single" w:color="auto" w:sz="1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8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9</w:t>
            </w:r>
          </w:p>
        </w:tc>
        <w:tc>
          <w:tcPr>
            <w:tcW w:w="2382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GSB 07-3828-2021</w:t>
            </w:r>
          </w:p>
        </w:tc>
        <w:tc>
          <w:tcPr>
            <w:tcW w:w="436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水质 水合肼（以肼计）标准样品</w:t>
            </w:r>
          </w:p>
        </w:tc>
        <w:tc>
          <w:tcPr>
            <w:tcW w:w="100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研制</w:t>
            </w:r>
          </w:p>
        </w:tc>
        <w:tc>
          <w:tcPr>
            <w:tcW w:w="436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生态环境部环境发展中心环境标准样品研究所</w:t>
            </w:r>
          </w:p>
        </w:tc>
        <w:tc>
          <w:tcPr>
            <w:tcW w:w="108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18个月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nil"/>
              <w:left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10</w:t>
            </w:r>
          </w:p>
        </w:tc>
        <w:tc>
          <w:tcPr>
            <w:tcW w:w="2382" w:type="dxa"/>
            <w:tcBorders>
              <w:top w:val="nil"/>
              <w:left w:val="double" w:color="auto" w:sz="4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GSB 07-3829-2021</w:t>
            </w:r>
          </w:p>
        </w:tc>
        <w:tc>
          <w:tcPr>
            <w:tcW w:w="4368" w:type="dxa"/>
            <w:tcBorders>
              <w:top w:val="nil"/>
              <w:left w:val="single" w:color="auto" w:sz="1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氮气中1-戊烯气体标准样品</w:t>
            </w:r>
          </w:p>
        </w:tc>
        <w:tc>
          <w:tcPr>
            <w:tcW w:w="1002" w:type="dxa"/>
            <w:tcBorders>
              <w:top w:val="nil"/>
              <w:left w:val="single" w:color="auto" w:sz="1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研制</w:t>
            </w:r>
          </w:p>
        </w:tc>
        <w:tc>
          <w:tcPr>
            <w:tcW w:w="4360" w:type="dxa"/>
            <w:tcBorders>
              <w:top w:val="nil"/>
              <w:left w:val="single" w:color="auto" w:sz="1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生态环境部环境发展中心环境标准样品研究所</w:t>
            </w:r>
          </w:p>
        </w:tc>
        <w:tc>
          <w:tcPr>
            <w:tcW w:w="1080" w:type="dxa"/>
            <w:tcBorders>
              <w:top w:val="nil"/>
              <w:left w:val="single" w:color="auto" w:sz="1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11</w:t>
            </w:r>
          </w:p>
        </w:tc>
        <w:tc>
          <w:tcPr>
            <w:tcW w:w="2382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GSB 07-3830-2021</w:t>
            </w:r>
          </w:p>
        </w:tc>
        <w:tc>
          <w:tcPr>
            <w:tcW w:w="436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氮气中2-甲基戊烷气体标准样品</w:t>
            </w:r>
          </w:p>
        </w:tc>
        <w:tc>
          <w:tcPr>
            <w:tcW w:w="100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研制</w:t>
            </w:r>
          </w:p>
        </w:tc>
        <w:tc>
          <w:tcPr>
            <w:tcW w:w="436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生态环境部环境发展中心环境标准样品研究所</w:t>
            </w:r>
          </w:p>
        </w:tc>
        <w:tc>
          <w:tcPr>
            <w:tcW w:w="108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nil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1</w:t>
            </w:r>
            <w:r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2</w:t>
            </w:r>
          </w:p>
        </w:tc>
        <w:tc>
          <w:tcPr>
            <w:tcW w:w="2382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GSB 07-383</w:t>
            </w:r>
            <w:r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1</w:t>
            </w: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-2021</w:t>
            </w:r>
          </w:p>
        </w:tc>
        <w:tc>
          <w:tcPr>
            <w:tcW w:w="436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室内空气检测 氮气中九种VOCs混合气体标准样品</w:t>
            </w:r>
          </w:p>
        </w:tc>
        <w:tc>
          <w:tcPr>
            <w:tcW w:w="1002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研制</w:t>
            </w:r>
          </w:p>
        </w:tc>
        <w:tc>
          <w:tcPr>
            <w:tcW w:w="436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生态环境部环境发展中心环境标准样品研究所</w:t>
            </w:r>
          </w:p>
        </w:tc>
        <w:tc>
          <w:tcPr>
            <w:tcW w:w="108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single" w:color="auto" w:sz="4" w:space="0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13</w:t>
            </w:r>
          </w:p>
        </w:tc>
        <w:tc>
          <w:tcPr>
            <w:tcW w:w="2382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GSB 07-3832-2021</w:t>
            </w:r>
          </w:p>
        </w:tc>
        <w:tc>
          <w:tcPr>
            <w:tcW w:w="436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水质 铟溶液标准样品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研制</w:t>
            </w:r>
          </w:p>
        </w:tc>
        <w:tc>
          <w:tcPr>
            <w:tcW w:w="4360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生态环境部环境发展中心环境标准样品研究所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14</w:t>
            </w:r>
          </w:p>
        </w:tc>
        <w:tc>
          <w:tcPr>
            <w:tcW w:w="2382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GSB 07-3833-2021</w:t>
            </w:r>
          </w:p>
        </w:tc>
        <w:tc>
          <w:tcPr>
            <w:tcW w:w="436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水质 浊度溶液标准样品</w:t>
            </w:r>
          </w:p>
        </w:tc>
        <w:tc>
          <w:tcPr>
            <w:tcW w:w="100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研制</w:t>
            </w:r>
          </w:p>
        </w:tc>
        <w:tc>
          <w:tcPr>
            <w:tcW w:w="436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生态环境部环境发展中心环境标准样品研究所</w:t>
            </w:r>
          </w:p>
        </w:tc>
        <w:tc>
          <w:tcPr>
            <w:tcW w:w="108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15</w:t>
            </w:r>
          </w:p>
        </w:tc>
        <w:tc>
          <w:tcPr>
            <w:tcW w:w="2382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GSB 07-3834-2021</w:t>
            </w:r>
          </w:p>
        </w:tc>
        <w:tc>
          <w:tcPr>
            <w:tcW w:w="436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甲醇中一溴二氯甲烷溶液标准样品</w:t>
            </w:r>
          </w:p>
        </w:tc>
        <w:tc>
          <w:tcPr>
            <w:tcW w:w="100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研制</w:t>
            </w:r>
          </w:p>
        </w:tc>
        <w:tc>
          <w:tcPr>
            <w:tcW w:w="436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生态环境部环境发展中心环境标准样品研究所</w:t>
            </w:r>
          </w:p>
        </w:tc>
        <w:tc>
          <w:tcPr>
            <w:tcW w:w="108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16</w:t>
            </w:r>
          </w:p>
        </w:tc>
        <w:tc>
          <w:tcPr>
            <w:tcW w:w="2382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GSB 07-3835-2021</w:t>
            </w:r>
          </w:p>
        </w:tc>
        <w:tc>
          <w:tcPr>
            <w:tcW w:w="436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甲醇中吡啶溶液标准样品</w:t>
            </w:r>
          </w:p>
        </w:tc>
        <w:tc>
          <w:tcPr>
            <w:tcW w:w="100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研制</w:t>
            </w:r>
          </w:p>
        </w:tc>
        <w:tc>
          <w:tcPr>
            <w:tcW w:w="436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生态环境部环境发展中心环境标准样品研究所</w:t>
            </w:r>
          </w:p>
        </w:tc>
        <w:tc>
          <w:tcPr>
            <w:tcW w:w="108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10年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17</w:t>
            </w:r>
          </w:p>
        </w:tc>
        <w:tc>
          <w:tcPr>
            <w:tcW w:w="2382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GSB 07-3836-2021</w:t>
            </w:r>
          </w:p>
        </w:tc>
        <w:tc>
          <w:tcPr>
            <w:tcW w:w="436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异辛烷中2,2’,4,4’,5,5’-六溴联苯（BB-153）溶液标准样品</w:t>
            </w:r>
          </w:p>
        </w:tc>
        <w:tc>
          <w:tcPr>
            <w:tcW w:w="100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研制</w:t>
            </w:r>
          </w:p>
        </w:tc>
        <w:tc>
          <w:tcPr>
            <w:tcW w:w="436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生态环境部环境发展中心环境标准样品研究所</w:t>
            </w:r>
          </w:p>
        </w:tc>
        <w:tc>
          <w:tcPr>
            <w:tcW w:w="108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10年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18</w:t>
            </w:r>
          </w:p>
        </w:tc>
        <w:tc>
          <w:tcPr>
            <w:tcW w:w="2382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GSB 07-3837-2021</w:t>
            </w:r>
          </w:p>
        </w:tc>
        <w:tc>
          <w:tcPr>
            <w:tcW w:w="436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异辛烷中7种指示性多氯联苯混合溶液标准样品</w:t>
            </w:r>
          </w:p>
        </w:tc>
        <w:tc>
          <w:tcPr>
            <w:tcW w:w="100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研制</w:t>
            </w:r>
          </w:p>
        </w:tc>
        <w:tc>
          <w:tcPr>
            <w:tcW w:w="436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生态环境部环境发展中心环境标准样品研究所</w:t>
            </w:r>
          </w:p>
        </w:tc>
        <w:tc>
          <w:tcPr>
            <w:tcW w:w="108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10年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19</w:t>
            </w:r>
          </w:p>
        </w:tc>
        <w:tc>
          <w:tcPr>
            <w:tcW w:w="2382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GSB 07-3838-2021</w:t>
            </w:r>
          </w:p>
        </w:tc>
        <w:tc>
          <w:tcPr>
            <w:tcW w:w="436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土壤中有机碳标准样品</w:t>
            </w:r>
          </w:p>
        </w:tc>
        <w:tc>
          <w:tcPr>
            <w:tcW w:w="100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研制</w:t>
            </w:r>
          </w:p>
        </w:tc>
        <w:tc>
          <w:tcPr>
            <w:tcW w:w="436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生态环境部环境发展中心环境标准样品研究所</w:t>
            </w:r>
          </w:p>
        </w:tc>
        <w:tc>
          <w:tcPr>
            <w:tcW w:w="108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10年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20</w:t>
            </w:r>
          </w:p>
        </w:tc>
        <w:tc>
          <w:tcPr>
            <w:tcW w:w="2382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GSB 11-3839-2021</w:t>
            </w:r>
          </w:p>
        </w:tc>
        <w:tc>
          <w:tcPr>
            <w:tcW w:w="436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spacing w:val="-8"/>
                <w:kern w:val="0"/>
                <w:sz w:val="24"/>
                <w:highlight w:val="none"/>
              </w:rPr>
              <w:t>转基因玉米LY038品系定性标准样品</w:t>
            </w:r>
          </w:p>
        </w:tc>
        <w:tc>
          <w:tcPr>
            <w:tcW w:w="100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研制</w:t>
            </w:r>
          </w:p>
        </w:tc>
        <w:tc>
          <w:tcPr>
            <w:tcW w:w="436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中国海关科学技术研究中心、北京理工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大学鲁南研究院</w:t>
            </w:r>
          </w:p>
        </w:tc>
        <w:tc>
          <w:tcPr>
            <w:tcW w:w="108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88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2</w:t>
            </w:r>
            <w:r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1</w:t>
            </w:r>
          </w:p>
        </w:tc>
        <w:tc>
          <w:tcPr>
            <w:tcW w:w="2382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GSB 11-38</w:t>
            </w:r>
            <w:r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40</w:t>
            </w: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-2021</w:t>
            </w:r>
          </w:p>
        </w:tc>
        <w:tc>
          <w:tcPr>
            <w:tcW w:w="436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spacing w:val="-6"/>
                <w:kern w:val="0"/>
                <w:sz w:val="24"/>
                <w:highlight w:val="none"/>
              </w:rPr>
              <w:t>转基因大豆CV127品系定性标准样品</w:t>
            </w:r>
          </w:p>
        </w:tc>
        <w:tc>
          <w:tcPr>
            <w:tcW w:w="100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研制</w:t>
            </w:r>
          </w:p>
        </w:tc>
        <w:tc>
          <w:tcPr>
            <w:tcW w:w="436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中国海关科学技术研究中心、北京理工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大学鲁南研究院</w:t>
            </w:r>
          </w:p>
        </w:tc>
        <w:tc>
          <w:tcPr>
            <w:tcW w:w="108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88" w:type="dxa"/>
            <w:tcBorders>
              <w:top w:val="nil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22</w:t>
            </w:r>
          </w:p>
        </w:tc>
        <w:tc>
          <w:tcPr>
            <w:tcW w:w="2382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GSB 11-3841-2021</w:t>
            </w:r>
          </w:p>
        </w:tc>
        <w:tc>
          <w:tcPr>
            <w:tcW w:w="436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猪圆环病毒</w:t>
            </w:r>
            <w:r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I型和II型核酸定性标准样品</w:t>
            </w:r>
          </w:p>
        </w:tc>
        <w:tc>
          <w:tcPr>
            <w:tcW w:w="1002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研制</w:t>
            </w:r>
          </w:p>
        </w:tc>
        <w:tc>
          <w:tcPr>
            <w:tcW w:w="436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中国动物疫病预防控制中心</w:t>
            </w:r>
          </w:p>
        </w:tc>
        <w:tc>
          <w:tcPr>
            <w:tcW w:w="108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2</w:t>
            </w: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88" w:type="dxa"/>
            <w:tcBorders>
              <w:top w:val="single" w:color="auto" w:sz="4" w:space="0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23</w:t>
            </w:r>
          </w:p>
        </w:tc>
        <w:tc>
          <w:tcPr>
            <w:tcW w:w="2382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GSB 11-3842-2021</w:t>
            </w:r>
          </w:p>
        </w:tc>
        <w:tc>
          <w:tcPr>
            <w:tcW w:w="436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H5 亚型禽流感病毒Re-6 株血凝抑制试验抗原定性标准样品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研制</w:t>
            </w:r>
          </w:p>
        </w:tc>
        <w:tc>
          <w:tcPr>
            <w:tcW w:w="4360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中国农业科学院哈尔滨兽医研究所、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中国动物疫病预防控制中心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88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24</w:t>
            </w:r>
          </w:p>
        </w:tc>
        <w:tc>
          <w:tcPr>
            <w:tcW w:w="2382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GSB 11-3843-2021</w:t>
            </w:r>
          </w:p>
        </w:tc>
        <w:tc>
          <w:tcPr>
            <w:tcW w:w="436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H5 亚型禽流感病毒Re-6 株血凝抑制试验阳性血清定性标准样品</w:t>
            </w:r>
          </w:p>
        </w:tc>
        <w:tc>
          <w:tcPr>
            <w:tcW w:w="100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研制</w:t>
            </w:r>
          </w:p>
        </w:tc>
        <w:tc>
          <w:tcPr>
            <w:tcW w:w="436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中国农业科学院哈尔滨兽医研究所、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中国动物疫病预防控制中心</w:t>
            </w:r>
          </w:p>
        </w:tc>
        <w:tc>
          <w:tcPr>
            <w:tcW w:w="108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88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25</w:t>
            </w:r>
          </w:p>
        </w:tc>
        <w:tc>
          <w:tcPr>
            <w:tcW w:w="2382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GSB 11-3844-2021</w:t>
            </w:r>
          </w:p>
        </w:tc>
        <w:tc>
          <w:tcPr>
            <w:tcW w:w="436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GII 型诺如病毒装甲RNA 定性标准样品</w:t>
            </w:r>
          </w:p>
        </w:tc>
        <w:tc>
          <w:tcPr>
            <w:tcW w:w="100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研制</w:t>
            </w:r>
          </w:p>
        </w:tc>
        <w:tc>
          <w:tcPr>
            <w:tcW w:w="436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中国水产科学研究院黄海水产研究所、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中国动物疫病预防控制中心</w:t>
            </w:r>
          </w:p>
        </w:tc>
        <w:tc>
          <w:tcPr>
            <w:tcW w:w="108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18个月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88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26</w:t>
            </w:r>
          </w:p>
        </w:tc>
        <w:tc>
          <w:tcPr>
            <w:tcW w:w="2382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GSB 11-3845-2021</w:t>
            </w:r>
          </w:p>
        </w:tc>
        <w:tc>
          <w:tcPr>
            <w:tcW w:w="436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O型口蹄疫病毒核酸检测用定性标准样品</w:t>
            </w:r>
          </w:p>
        </w:tc>
        <w:tc>
          <w:tcPr>
            <w:tcW w:w="100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研制</w:t>
            </w:r>
          </w:p>
        </w:tc>
        <w:tc>
          <w:tcPr>
            <w:tcW w:w="436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中国农业科学院兰州兽医研究所、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中国动物疫病预防控制中心</w:t>
            </w:r>
          </w:p>
        </w:tc>
        <w:tc>
          <w:tcPr>
            <w:tcW w:w="108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8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27</w:t>
            </w:r>
          </w:p>
        </w:tc>
        <w:tc>
          <w:tcPr>
            <w:tcW w:w="2382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GSB 11-3846-2021</w:t>
            </w:r>
          </w:p>
        </w:tc>
        <w:tc>
          <w:tcPr>
            <w:tcW w:w="436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J亚群禽白血病病毒核酸检测用定性标准样品</w:t>
            </w:r>
          </w:p>
        </w:tc>
        <w:tc>
          <w:tcPr>
            <w:tcW w:w="100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研制</w:t>
            </w:r>
          </w:p>
        </w:tc>
        <w:tc>
          <w:tcPr>
            <w:tcW w:w="436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中国动物疫病预防控制中心、扬州大学</w:t>
            </w:r>
          </w:p>
        </w:tc>
        <w:tc>
          <w:tcPr>
            <w:tcW w:w="108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28</w:t>
            </w:r>
          </w:p>
        </w:tc>
        <w:tc>
          <w:tcPr>
            <w:tcW w:w="2382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GSB 11-3847-2021</w:t>
            </w:r>
          </w:p>
        </w:tc>
        <w:tc>
          <w:tcPr>
            <w:tcW w:w="436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A型口蹄疫病毒核酸检测用定性标准样品</w:t>
            </w:r>
          </w:p>
        </w:tc>
        <w:tc>
          <w:tcPr>
            <w:tcW w:w="100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研制</w:t>
            </w:r>
          </w:p>
        </w:tc>
        <w:tc>
          <w:tcPr>
            <w:tcW w:w="436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中国农业科学院兰州兽医研究所、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中国动物疫病预防控制中心</w:t>
            </w:r>
          </w:p>
        </w:tc>
        <w:tc>
          <w:tcPr>
            <w:tcW w:w="108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88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29</w:t>
            </w:r>
          </w:p>
        </w:tc>
        <w:tc>
          <w:tcPr>
            <w:tcW w:w="2382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GSB 11-3848-2021</w:t>
            </w:r>
          </w:p>
        </w:tc>
        <w:tc>
          <w:tcPr>
            <w:tcW w:w="436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spacing w:val="-6"/>
                <w:kern w:val="0"/>
                <w:sz w:val="24"/>
                <w:highlight w:val="none"/>
              </w:rPr>
              <w:t>鸭肠炎病毒核酸检测用定性标准样品</w:t>
            </w:r>
          </w:p>
        </w:tc>
        <w:tc>
          <w:tcPr>
            <w:tcW w:w="100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研制</w:t>
            </w:r>
          </w:p>
        </w:tc>
        <w:tc>
          <w:tcPr>
            <w:tcW w:w="436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中国动物疫病预防控制中心</w:t>
            </w:r>
          </w:p>
        </w:tc>
        <w:tc>
          <w:tcPr>
            <w:tcW w:w="108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88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30</w:t>
            </w:r>
          </w:p>
        </w:tc>
        <w:tc>
          <w:tcPr>
            <w:tcW w:w="2382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GSB 11-3849-2021</w:t>
            </w:r>
          </w:p>
        </w:tc>
        <w:tc>
          <w:tcPr>
            <w:tcW w:w="436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spacing w:val="-8"/>
                <w:kern w:val="0"/>
                <w:sz w:val="24"/>
                <w:highlight w:val="none"/>
              </w:rPr>
              <w:t>禽流感病毒核酸检测用定性标准样品</w:t>
            </w:r>
          </w:p>
        </w:tc>
        <w:tc>
          <w:tcPr>
            <w:tcW w:w="100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研制</w:t>
            </w:r>
          </w:p>
        </w:tc>
        <w:tc>
          <w:tcPr>
            <w:tcW w:w="436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中国动物疫病预防控制中心</w:t>
            </w:r>
          </w:p>
        </w:tc>
        <w:tc>
          <w:tcPr>
            <w:tcW w:w="108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88" w:type="dxa"/>
            <w:tcBorders>
              <w:top w:val="nil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31</w:t>
            </w:r>
          </w:p>
        </w:tc>
        <w:tc>
          <w:tcPr>
            <w:tcW w:w="2382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GSB 11-3850-2021</w:t>
            </w:r>
          </w:p>
        </w:tc>
        <w:tc>
          <w:tcPr>
            <w:tcW w:w="436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猪繁殖与呼吸综合征病毒核酸分型定性标准样品</w:t>
            </w:r>
          </w:p>
        </w:tc>
        <w:tc>
          <w:tcPr>
            <w:tcW w:w="1002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研制</w:t>
            </w:r>
          </w:p>
        </w:tc>
        <w:tc>
          <w:tcPr>
            <w:tcW w:w="436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中国动物疫病预防控制中心</w:t>
            </w:r>
          </w:p>
        </w:tc>
        <w:tc>
          <w:tcPr>
            <w:tcW w:w="108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88" w:type="dxa"/>
            <w:tcBorders>
              <w:top w:val="single" w:color="auto" w:sz="4" w:space="0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32</w:t>
            </w:r>
          </w:p>
        </w:tc>
        <w:tc>
          <w:tcPr>
            <w:tcW w:w="2382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GSB 11-3851-2021</w:t>
            </w:r>
          </w:p>
        </w:tc>
        <w:tc>
          <w:tcPr>
            <w:tcW w:w="436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A亚群禽白血病阳性血清定性标准样品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研制</w:t>
            </w:r>
          </w:p>
        </w:tc>
        <w:tc>
          <w:tcPr>
            <w:tcW w:w="4360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扬州大学、中国动物疫病预防控制中心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88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33</w:t>
            </w:r>
          </w:p>
        </w:tc>
        <w:tc>
          <w:tcPr>
            <w:tcW w:w="2382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GSB 11-3852-2021</w:t>
            </w:r>
          </w:p>
        </w:tc>
        <w:tc>
          <w:tcPr>
            <w:tcW w:w="436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J亚群禽白血病阳性血清定性标准样品</w:t>
            </w:r>
          </w:p>
        </w:tc>
        <w:tc>
          <w:tcPr>
            <w:tcW w:w="100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研制</w:t>
            </w:r>
          </w:p>
        </w:tc>
        <w:tc>
          <w:tcPr>
            <w:tcW w:w="436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扬州大学、中国动物疫病预防控制中心</w:t>
            </w:r>
          </w:p>
        </w:tc>
        <w:tc>
          <w:tcPr>
            <w:tcW w:w="108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88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34</w:t>
            </w:r>
          </w:p>
        </w:tc>
        <w:tc>
          <w:tcPr>
            <w:tcW w:w="2382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GSB 11-3853-2021</w:t>
            </w:r>
          </w:p>
        </w:tc>
        <w:tc>
          <w:tcPr>
            <w:tcW w:w="436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spacing w:val="-6"/>
                <w:kern w:val="0"/>
                <w:sz w:val="24"/>
                <w:highlight w:val="none"/>
              </w:rPr>
              <w:t>鸡马立克氏病阳性血清定性标准样品</w:t>
            </w:r>
          </w:p>
        </w:tc>
        <w:tc>
          <w:tcPr>
            <w:tcW w:w="100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研制</w:t>
            </w:r>
          </w:p>
        </w:tc>
        <w:tc>
          <w:tcPr>
            <w:tcW w:w="436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扬州大学、中国动物疫病预防控制中心</w:t>
            </w:r>
          </w:p>
        </w:tc>
        <w:tc>
          <w:tcPr>
            <w:tcW w:w="108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88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35</w:t>
            </w:r>
          </w:p>
        </w:tc>
        <w:tc>
          <w:tcPr>
            <w:tcW w:w="2382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GSB 11-3854-2021</w:t>
            </w:r>
          </w:p>
        </w:tc>
        <w:tc>
          <w:tcPr>
            <w:tcW w:w="436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spacing w:val="-4"/>
                <w:kern w:val="0"/>
                <w:sz w:val="24"/>
                <w:highlight w:val="none"/>
              </w:rPr>
              <w:t>转基因苜蓿J101品系定性标准样品</w:t>
            </w:r>
          </w:p>
        </w:tc>
        <w:tc>
          <w:tcPr>
            <w:tcW w:w="100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研制</w:t>
            </w:r>
          </w:p>
        </w:tc>
        <w:tc>
          <w:tcPr>
            <w:tcW w:w="436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上海海关动植物与食品检验检疫技术中心、上海交通大学、北京海关技术中心</w:t>
            </w:r>
          </w:p>
        </w:tc>
        <w:tc>
          <w:tcPr>
            <w:tcW w:w="108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88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36</w:t>
            </w:r>
          </w:p>
        </w:tc>
        <w:tc>
          <w:tcPr>
            <w:tcW w:w="2382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GSB 11-3855-2021</w:t>
            </w:r>
          </w:p>
        </w:tc>
        <w:tc>
          <w:tcPr>
            <w:tcW w:w="436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转基因大豆A2704-12品系质粒定性标准样品</w:t>
            </w:r>
          </w:p>
        </w:tc>
        <w:tc>
          <w:tcPr>
            <w:tcW w:w="100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研制</w:t>
            </w:r>
          </w:p>
        </w:tc>
        <w:tc>
          <w:tcPr>
            <w:tcW w:w="436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上海海关动植物与食品检验检疫技术中心、上海交通大学</w:t>
            </w:r>
          </w:p>
        </w:tc>
        <w:tc>
          <w:tcPr>
            <w:tcW w:w="108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88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37</w:t>
            </w:r>
          </w:p>
        </w:tc>
        <w:tc>
          <w:tcPr>
            <w:tcW w:w="2382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GSB 11-3856-2021</w:t>
            </w:r>
          </w:p>
        </w:tc>
        <w:tc>
          <w:tcPr>
            <w:tcW w:w="436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转基因大豆A5547-127品系质粒定性标准样品</w:t>
            </w:r>
          </w:p>
        </w:tc>
        <w:tc>
          <w:tcPr>
            <w:tcW w:w="100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研制</w:t>
            </w:r>
          </w:p>
        </w:tc>
        <w:tc>
          <w:tcPr>
            <w:tcW w:w="436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上海海关动植物与食品检验检疫技术中心、上海交通大学</w:t>
            </w:r>
          </w:p>
        </w:tc>
        <w:tc>
          <w:tcPr>
            <w:tcW w:w="108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88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38</w:t>
            </w:r>
          </w:p>
        </w:tc>
        <w:tc>
          <w:tcPr>
            <w:tcW w:w="2382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GSB 11-3857-2021</w:t>
            </w:r>
          </w:p>
        </w:tc>
        <w:tc>
          <w:tcPr>
            <w:tcW w:w="436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转基因大豆DP305423品系质粒定性标准样品</w:t>
            </w:r>
          </w:p>
        </w:tc>
        <w:tc>
          <w:tcPr>
            <w:tcW w:w="100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研制</w:t>
            </w:r>
          </w:p>
        </w:tc>
        <w:tc>
          <w:tcPr>
            <w:tcW w:w="436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上海海关动植物与食品检验检疫技术中心、上海交通大学</w:t>
            </w:r>
          </w:p>
        </w:tc>
        <w:tc>
          <w:tcPr>
            <w:tcW w:w="108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88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39</w:t>
            </w:r>
          </w:p>
        </w:tc>
        <w:tc>
          <w:tcPr>
            <w:tcW w:w="2382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GSB 11-3858-2021</w:t>
            </w:r>
          </w:p>
        </w:tc>
        <w:tc>
          <w:tcPr>
            <w:tcW w:w="436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转基因大豆DP356043品系质粒定性标准样品</w:t>
            </w:r>
          </w:p>
        </w:tc>
        <w:tc>
          <w:tcPr>
            <w:tcW w:w="100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研制</w:t>
            </w:r>
          </w:p>
        </w:tc>
        <w:tc>
          <w:tcPr>
            <w:tcW w:w="436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上海海关动植物与食品检验检疫技术中心、上海交通大学</w:t>
            </w:r>
          </w:p>
        </w:tc>
        <w:tc>
          <w:tcPr>
            <w:tcW w:w="108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88" w:type="dxa"/>
            <w:tcBorders>
              <w:top w:val="nil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40</w:t>
            </w:r>
          </w:p>
        </w:tc>
        <w:tc>
          <w:tcPr>
            <w:tcW w:w="2382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GSB 11-3859-2021</w:t>
            </w:r>
          </w:p>
        </w:tc>
        <w:tc>
          <w:tcPr>
            <w:tcW w:w="436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转基因大豆MON89788品系质粒定性标准样品</w:t>
            </w:r>
          </w:p>
        </w:tc>
        <w:tc>
          <w:tcPr>
            <w:tcW w:w="1002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研制</w:t>
            </w:r>
          </w:p>
        </w:tc>
        <w:tc>
          <w:tcPr>
            <w:tcW w:w="436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上海海关动植物与食品检验检疫技术中心、上海交通大学</w:t>
            </w:r>
          </w:p>
        </w:tc>
        <w:tc>
          <w:tcPr>
            <w:tcW w:w="108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88" w:type="dxa"/>
            <w:tcBorders>
              <w:top w:val="single" w:color="auto" w:sz="4" w:space="0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41</w:t>
            </w:r>
          </w:p>
        </w:tc>
        <w:tc>
          <w:tcPr>
            <w:tcW w:w="2382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GSB 11-3860-2021</w:t>
            </w:r>
          </w:p>
        </w:tc>
        <w:tc>
          <w:tcPr>
            <w:tcW w:w="436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10种外源基因片段组合质粒定性标准样品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研制</w:t>
            </w:r>
          </w:p>
        </w:tc>
        <w:tc>
          <w:tcPr>
            <w:tcW w:w="4360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中国检验检疫科学研究院、中国农业科学院油料作物研究所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88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42</w:t>
            </w:r>
          </w:p>
        </w:tc>
        <w:tc>
          <w:tcPr>
            <w:tcW w:w="2382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GSB 11-3861-2021</w:t>
            </w:r>
          </w:p>
        </w:tc>
        <w:tc>
          <w:tcPr>
            <w:tcW w:w="436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转基因水稻科丰6号外源基因质粒定性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标准样品</w:t>
            </w:r>
          </w:p>
        </w:tc>
        <w:tc>
          <w:tcPr>
            <w:tcW w:w="100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研制</w:t>
            </w:r>
          </w:p>
        </w:tc>
        <w:tc>
          <w:tcPr>
            <w:tcW w:w="436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中国检验检疫科学研究院、中国农业科学院油料作物研究所</w:t>
            </w:r>
          </w:p>
        </w:tc>
        <w:tc>
          <w:tcPr>
            <w:tcW w:w="108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88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43</w:t>
            </w:r>
          </w:p>
        </w:tc>
        <w:tc>
          <w:tcPr>
            <w:tcW w:w="2382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GSB 11-3862-2021</w:t>
            </w:r>
          </w:p>
        </w:tc>
        <w:tc>
          <w:tcPr>
            <w:tcW w:w="436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11种内标准基因组合质粒定性标准样品</w:t>
            </w:r>
          </w:p>
        </w:tc>
        <w:tc>
          <w:tcPr>
            <w:tcW w:w="100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研制</w:t>
            </w:r>
          </w:p>
        </w:tc>
        <w:tc>
          <w:tcPr>
            <w:tcW w:w="436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中国检验检疫科学研究院、中国农业科学院油料作物研究所</w:t>
            </w:r>
          </w:p>
        </w:tc>
        <w:tc>
          <w:tcPr>
            <w:tcW w:w="108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88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44</w:t>
            </w:r>
          </w:p>
        </w:tc>
        <w:tc>
          <w:tcPr>
            <w:tcW w:w="2382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GSB 11-3863-2021</w:t>
            </w:r>
          </w:p>
        </w:tc>
        <w:tc>
          <w:tcPr>
            <w:tcW w:w="436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转基因水稻Bt63外源基因质粒定性标准样品</w:t>
            </w:r>
          </w:p>
        </w:tc>
        <w:tc>
          <w:tcPr>
            <w:tcW w:w="100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研制</w:t>
            </w:r>
          </w:p>
        </w:tc>
        <w:tc>
          <w:tcPr>
            <w:tcW w:w="436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中国检验检疫科学研究院、中国农业科学院油料作物研究所</w:t>
            </w:r>
          </w:p>
        </w:tc>
        <w:tc>
          <w:tcPr>
            <w:tcW w:w="108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88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45</w:t>
            </w:r>
          </w:p>
        </w:tc>
        <w:tc>
          <w:tcPr>
            <w:tcW w:w="2382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GSB 11-3864-2021</w:t>
            </w:r>
          </w:p>
        </w:tc>
        <w:tc>
          <w:tcPr>
            <w:tcW w:w="436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单增李斯特菌毒力基因</w:t>
            </w:r>
            <w:r>
              <w:rPr>
                <w:rFonts w:hint="eastAsia" w:ascii="方正仿宋简体" w:hAnsi="等线" w:eastAsia="方正仿宋简体" w:cs="宋体"/>
                <w:i/>
                <w:iCs/>
                <w:color w:val="000000"/>
                <w:kern w:val="0"/>
                <w:sz w:val="24"/>
                <w:highlight w:val="none"/>
              </w:rPr>
              <w:t>prfA</w:t>
            </w: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质粒核酸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定性标准样品</w:t>
            </w:r>
          </w:p>
        </w:tc>
        <w:tc>
          <w:tcPr>
            <w:tcW w:w="100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研制</w:t>
            </w:r>
          </w:p>
        </w:tc>
        <w:tc>
          <w:tcPr>
            <w:tcW w:w="436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山东省农业科学院农产品研究所、河南大学</w:t>
            </w:r>
          </w:p>
        </w:tc>
        <w:tc>
          <w:tcPr>
            <w:tcW w:w="108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88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46</w:t>
            </w:r>
          </w:p>
        </w:tc>
        <w:tc>
          <w:tcPr>
            <w:tcW w:w="2382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GSB 11-3865-2021</w:t>
            </w:r>
          </w:p>
        </w:tc>
        <w:tc>
          <w:tcPr>
            <w:tcW w:w="436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克罗诺杆菌特征基因</w:t>
            </w:r>
            <w:r>
              <w:rPr>
                <w:rFonts w:hint="eastAsia" w:ascii="方正仿宋简体" w:hAnsi="等线" w:eastAsia="方正仿宋简体" w:cs="宋体"/>
                <w:i/>
                <w:iCs/>
                <w:color w:val="000000"/>
                <w:kern w:val="0"/>
                <w:sz w:val="24"/>
                <w:highlight w:val="none"/>
              </w:rPr>
              <w:t>atpD</w:t>
            </w: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质粒核酸定性标准样品</w:t>
            </w:r>
          </w:p>
        </w:tc>
        <w:tc>
          <w:tcPr>
            <w:tcW w:w="100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研制</w:t>
            </w:r>
          </w:p>
        </w:tc>
        <w:tc>
          <w:tcPr>
            <w:tcW w:w="436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山东省农业科学院农产品研究所、河南大学</w:t>
            </w:r>
          </w:p>
        </w:tc>
        <w:tc>
          <w:tcPr>
            <w:tcW w:w="108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88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47</w:t>
            </w:r>
          </w:p>
        </w:tc>
        <w:tc>
          <w:tcPr>
            <w:tcW w:w="2382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GSB 11-3866-2021</w:t>
            </w:r>
          </w:p>
        </w:tc>
        <w:tc>
          <w:tcPr>
            <w:tcW w:w="436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产志贺毒素大肠埃希氏菌核酸定性标准样品</w:t>
            </w:r>
          </w:p>
        </w:tc>
        <w:tc>
          <w:tcPr>
            <w:tcW w:w="100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研制</w:t>
            </w:r>
          </w:p>
        </w:tc>
        <w:tc>
          <w:tcPr>
            <w:tcW w:w="436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山东省农业科学院农产品研究所</w:t>
            </w:r>
          </w:p>
        </w:tc>
        <w:tc>
          <w:tcPr>
            <w:tcW w:w="108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88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48</w:t>
            </w:r>
          </w:p>
        </w:tc>
        <w:tc>
          <w:tcPr>
            <w:tcW w:w="2382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GSB 11-3867-2021</w:t>
            </w:r>
          </w:p>
        </w:tc>
        <w:tc>
          <w:tcPr>
            <w:tcW w:w="436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肠道集聚性大肠埃希氏菌核酸定性标准样品</w:t>
            </w:r>
          </w:p>
        </w:tc>
        <w:tc>
          <w:tcPr>
            <w:tcW w:w="100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研制</w:t>
            </w:r>
          </w:p>
        </w:tc>
        <w:tc>
          <w:tcPr>
            <w:tcW w:w="436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山东省农业科学院农产品研究所</w:t>
            </w:r>
          </w:p>
        </w:tc>
        <w:tc>
          <w:tcPr>
            <w:tcW w:w="108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88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49</w:t>
            </w:r>
          </w:p>
        </w:tc>
        <w:tc>
          <w:tcPr>
            <w:tcW w:w="2382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GSB 11-3868-2021</w:t>
            </w:r>
          </w:p>
        </w:tc>
        <w:tc>
          <w:tcPr>
            <w:tcW w:w="436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非洲大蜗牛成体螺壳形态标准样品</w:t>
            </w:r>
          </w:p>
        </w:tc>
        <w:tc>
          <w:tcPr>
            <w:tcW w:w="100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研制</w:t>
            </w:r>
          </w:p>
        </w:tc>
        <w:tc>
          <w:tcPr>
            <w:tcW w:w="436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中国海关科学技术研究中心、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中国计量</w:t>
            </w:r>
            <w:bookmarkStart w:id="0" w:name="_GoBack"/>
            <w:bookmarkEnd w:id="0"/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大学</w:t>
            </w:r>
          </w:p>
        </w:tc>
        <w:tc>
          <w:tcPr>
            <w:tcW w:w="108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4年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88" w:type="dxa"/>
            <w:tcBorders>
              <w:top w:val="nil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50</w:t>
            </w:r>
          </w:p>
        </w:tc>
        <w:tc>
          <w:tcPr>
            <w:tcW w:w="2382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GSB 11-3869-2021</w:t>
            </w:r>
          </w:p>
        </w:tc>
        <w:tc>
          <w:tcPr>
            <w:tcW w:w="436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人星状病毒1型RN</w:t>
            </w:r>
            <w:r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A</w:t>
            </w: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定性标准样品</w:t>
            </w:r>
          </w:p>
        </w:tc>
        <w:tc>
          <w:tcPr>
            <w:tcW w:w="1002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研制</w:t>
            </w:r>
          </w:p>
        </w:tc>
        <w:tc>
          <w:tcPr>
            <w:tcW w:w="436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中国海关科学技术研究中心</w:t>
            </w:r>
          </w:p>
        </w:tc>
        <w:tc>
          <w:tcPr>
            <w:tcW w:w="108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42个月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88" w:type="dxa"/>
            <w:tcBorders>
              <w:top w:val="single" w:color="auto" w:sz="4" w:space="0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51</w:t>
            </w:r>
          </w:p>
        </w:tc>
        <w:tc>
          <w:tcPr>
            <w:tcW w:w="2382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GSB 11-3870-2021</w:t>
            </w:r>
          </w:p>
        </w:tc>
        <w:tc>
          <w:tcPr>
            <w:tcW w:w="436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A群轮状病毒RNA定性标准样品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研制</w:t>
            </w:r>
          </w:p>
        </w:tc>
        <w:tc>
          <w:tcPr>
            <w:tcW w:w="4360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中国海关科学技术研究中心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42个月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88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52</w:t>
            </w:r>
          </w:p>
        </w:tc>
        <w:tc>
          <w:tcPr>
            <w:tcW w:w="2382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GSB 16-3871-2021</w:t>
            </w:r>
          </w:p>
        </w:tc>
        <w:tc>
          <w:tcPr>
            <w:tcW w:w="436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纺织品总铅含量标准样品</w:t>
            </w:r>
          </w:p>
        </w:tc>
        <w:tc>
          <w:tcPr>
            <w:tcW w:w="100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研制</w:t>
            </w:r>
          </w:p>
        </w:tc>
        <w:tc>
          <w:tcPr>
            <w:tcW w:w="436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中国海关科学技术研究中心</w:t>
            </w:r>
          </w:p>
        </w:tc>
        <w:tc>
          <w:tcPr>
            <w:tcW w:w="108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88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53</w:t>
            </w:r>
          </w:p>
        </w:tc>
        <w:tc>
          <w:tcPr>
            <w:tcW w:w="2382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GSB 16-3872-2021</w:t>
            </w:r>
          </w:p>
        </w:tc>
        <w:tc>
          <w:tcPr>
            <w:tcW w:w="436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能效水效测试用洗碗机标准样品</w:t>
            </w:r>
          </w:p>
        </w:tc>
        <w:tc>
          <w:tcPr>
            <w:tcW w:w="100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研制</w:t>
            </w:r>
          </w:p>
        </w:tc>
        <w:tc>
          <w:tcPr>
            <w:tcW w:w="436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青岛海尔洗碗机有限公司、中标能效科技（北京）有限公司</w:t>
            </w:r>
          </w:p>
        </w:tc>
        <w:tc>
          <w:tcPr>
            <w:tcW w:w="108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  <w:lang w:val="en-US" w:eastAsia="zh-CN"/>
              </w:rPr>
              <w:t>6</w:t>
            </w: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88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54</w:t>
            </w:r>
          </w:p>
        </w:tc>
        <w:tc>
          <w:tcPr>
            <w:tcW w:w="2382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GSB 11-3873-2021</w:t>
            </w:r>
          </w:p>
        </w:tc>
        <w:tc>
          <w:tcPr>
            <w:tcW w:w="436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葡萄酒中铅分析标准样品</w:t>
            </w:r>
          </w:p>
        </w:tc>
        <w:tc>
          <w:tcPr>
            <w:tcW w:w="100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研制</w:t>
            </w:r>
          </w:p>
        </w:tc>
        <w:tc>
          <w:tcPr>
            <w:tcW w:w="436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中国检验检疫科学研究院</w:t>
            </w:r>
          </w:p>
        </w:tc>
        <w:tc>
          <w:tcPr>
            <w:tcW w:w="108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27个月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88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55</w:t>
            </w:r>
          </w:p>
        </w:tc>
        <w:tc>
          <w:tcPr>
            <w:tcW w:w="2382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GSB 11-3874-2021</w:t>
            </w:r>
          </w:p>
        </w:tc>
        <w:tc>
          <w:tcPr>
            <w:tcW w:w="436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乳粉中钾、钠、钙、镁、铜、铁、锌、磷、碘、氯、硒、锰分析标准样品</w:t>
            </w:r>
          </w:p>
        </w:tc>
        <w:tc>
          <w:tcPr>
            <w:tcW w:w="100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研制</w:t>
            </w:r>
          </w:p>
        </w:tc>
        <w:tc>
          <w:tcPr>
            <w:tcW w:w="436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中国检验检疫科学研究院</w:t>
            </w:r>
          </w:p>
        </w:tc>
        <w:tc>
          <w:tcPr>
            <w:tcW w:w="108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88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方正仿宋简体" w:hAnsi="等线" w:eastAsia="方正仿宋简体" w:cs="宋体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  <w:lang w:val="en-US" w:eastAsia="zh-CN"/>
              </w:rPr>
              <w:t>56</w:t>
            </w:r>
          </w:p>
        </w:tc>
        <w:tc>
          <w:tcPr>
            <w:tcW w:w="2382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  <w:lang w:val="en-US" w:eastAsia="zh-CN"/>
              </w:rPr>
              <w:t>GSB 11-3875-2021</w:t>
            </w:r>
          </w:p>
        </w:tc>
        <w:tc>
          <w:tcPr>
            <w:tcW w:w="436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  <w:lang w:val="en-US" w:eastAsia="zh-CN"/>
              </w:rPr>
              <w:t>稻米直链淀粉含量标准样品</w:t>
            </w:r>
          </w:p>
        </w:tc>
        <w:tc>
          <w:tcPr>
            <w:tcW w:w="100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  <w:lang w:val="en-US" w:eastAsia="zh-CN"/>
              </w:rPr>
              <w:t>研制</w:t>
            </w:r>
          </w:p>
        </w:tc>
        <w:tc>
          <w:tcPr>
            <w:tcW w:w="436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  <w:lang w:val="en-US" w:eastAsia="zh-CN"/>
              </w:rPr>
              <w:t>中国水稻研究所</w:t>
            </w:r>
          </w:p>
        </w:tc>
        <w:tc>
          <w:tcPr>
            <w:tcW w:w="108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  <w:lang w:val="en-US" w:eastAsia="zh-CN"/>
              </w:rPr>
              <w:t>18个月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88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方正仿宋简体" w:hAnsi="等线" w:eastAsia="方正仿宋简体" w:cs="宋体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  <w:lang w:val="en-US" w:eastAsia="zh-CN"/>
              </w:rPr>
              <w:t>57</w:t>
            </w:r>
          </w:p>
        </w:tc>
        <w:tc>
          <w:tcPr>
            <w:tcW w:w="2382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  <w:lang w:val="en-US" w:eastAsia="zh-CN"/>
              </w:rPr>
              <w:t>GSB 11-3876-2021</w:t>
            </w:r>
          </w:p>
        </w:tc>
        <w:tc>
          <w:tcPr>
            <w:tcW w:w="436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  <w:lang w:val="en-US" w:eastAsia="zh-CN"/>
              </w:rPr>
              <w:t>稻米垩白分级用标准样照</w:t>
            </w:r>
          </w:p>
        </w:tc>
        <w:tc>
          <w:tcPr>
            <w:tcW w:w="1002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  <w:lang w:val="en-US" w:eastAsia="zh-CN"/>
              </w:rPr>
              <w:t>研制</w:t>
            </w:r>
          </w:p>
        </w:tc>
        <w:tc>
          <w:tcPr>
            <w:tcW w:w="436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  <w:lang w:val="en-US" w:eastAsia="zh-CN"/>
              </w:rPr>
              <w:t>中国水稻研究所</w:t>
            </w:r>
          </w:p>
        </w:tc>
        <w:tc>
          <w:tcPr>
            <w:tcW w:w="108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  <w:lang w:val="en-US" w:eastAsia="zh-CN"/>
              </w:rPr>
              <w:t>21个月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88" w:type="dxa"/>
            <w:tcBorders>
              <w:top w:val="nil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方正仿宋简体" w:hAnsi="等线" w:eastAsia="方正仿宋简体" w:cs="宋体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  <w:lang w:val="en-US" w:eastAsia="zh-CN"/>
              </w:rPr>
              <w:t>58</w:t>
            </w:r>
          </w:p>
        </w:tc>
        <w:tc>
          <w:tcPr>
            <w:tcW w:w="2382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spacing w:val="-17"/>
                <w:kern w:val="0"/>
                <w:sz w:val="24"/>
                <w:highlight w:val="none"/>
              </w:rPr>
              <w:t>GSB 08-1337-</w:t>
            </w:r>
            <w:r>
              <w:rPr>
                <w:rFonts w:hint="eastAsia" w:ascii="方正仿宋简体" w:hAnsi="等线" w:eastAsia="方正仿宋简体" w:cs="宋体"/>
                <w:color w:val="000000"/>
                <w:spacing w:val="-17"/>
                <w:kern w:val="0"/>
                <w:sz w:val="24"/>
                <w:highlight w:val="none"/>
                <w:lang w:val="en-US" w:eastAsia="zh-CN"/>
              </w:rPr>
              <w:t>F19</w:t>
            </w:r>
            <w:r>
              <w:rPr>
                <w:rFonts w:hint="eastAsia" w:ascii="方正仿宋简体" w:hAnsi="等线" w:eastAsia="方正仿宋简体" w:cs="宋体"/>
                <w:color w:val="000000"/>
                <w:spacing w:val="-17"/>
                <w:kern w:val="0"/>
                <w:sz w:val="24"/>
                <w:highlight w:val="none"/>
              </w:rPr>
              <w:t>-2021</w:t>
            </w:r>
          </w:p>
        </w:tc>
        <w:tc>
          <w:tcPr>
            <w:tcW w:w="436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中国ISO标准砂</w:t>
            </w:r>
          </w:p>
        </w:tc>
        <w:tc>
          <w:tcPr>
            <w:tcW w:w="1002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复制</w:t>
            </w:r>
          </w:p>
        </w:tc>
        <w:tc>
          <w:tcPr>
            <w:tcW w:w="436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中国建筑材料科学研究总院有限公司、厦门艾思欧标准砂有限公司</w:t>
            </w:r>
          </w:p>
        </w:tc>
        <w:tc>
          <w:tcPr>
            <w:tcW w:w="108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等线" w:eastAsia="方正仿宋简体" w:cs="宋体"/>
                <w:color w:val="000000"/>
                <w:kern w:val="0"/>
                <w:sz w:val="24"/>
                <w:highlight w:val="none"/>
              </w:rPr>
              <w:t>1年</w:t>
            </w:r>
          </w:p>
        </w:tc>
      </w:tr>
    </w:tbl>
    <w:p/>
    <w:p>
      <w:pPr>
        <w:pStyle w:val="3"/>
        <w:adjustRightInd w:val="0"/>
        <w:snapToGrid w:val="0"/>
        <w:ind w:firstLine="0" w:firstLineChars="0"/>
        <w:jc w:val="left"/>
        <w:rPr>
          <w:rFonts w:ascii="方正仿宋简体" w:hAnsi="Cambria" w:eastAsia="方正仿宋简体"/>
          <w:sz w:val="32"/>
          <w:szCs w:val="32"/>
        </w:rPr>
        <w:sectPr>
          <w:pgSz w:w="16838" w:h="11906" w:orient="landscape"/>
          <w:pgMar w:top="1984" w:right="1474" w:bottom="1361" w:left="1474" w:header="851" w:footer="1361" w:gutter="0"/>
          <w:cols w:space="0" w:num="1"/>
          <w:docGrid w:type="linesAndChars" w:linePitch="287" w:charSpace="-1313"/>
        </w:sect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rPr>
          <w:rFonts w:ascii="方正仿宋简体" w:eastAsia="方正仿宋简体"/>
          <w:bCs/>
          <w:sz w:val="24"/>
        </w:rPr>
      </w:pPr>
    </w:p>
    <w:p>
      <w:pPr>
        <w:spacing w:line="500" w:lineRule="exact"/>
        <w:rPr>
          <w:rFonts w:ascii="方正仿宋简体" w:eastAsia="方正仿宋简体"/>
          <w:bCs/>
          <w:sz w:val="24"/>
        </w:rPr>
      </w:pPr>
    </w:p>
    <w:p>
      <w:pPr>
        <w:spacing w:line="500" w:lineRule="exact"/>
        <w:rPr>
          <w:rFonts w:ascii="方正仿宋简体" w:eastAsia="方正仿宋简体"/>
          <w:bCs/>
          <w:sz w:val="24"/>
        </w:rPr>
      </w:pPr>
    </w:p>
    <w:p>
      <w:pPr>
        <w:spacing w:line="500" w:lineRule="exact"/>
        <w:rPr>
          <w:rFonts w:ascii="方正仿宋简体" w:eastAsia="方正仿宋简体"/>
          <w:bCs/>
          <w:sz w:val="24"/>
        </w:rPr>
      </w:pPr>
    </w:p>
    <w:p>
      <w:pPr>
        <w:spacing w:line="500" w:lineRule="exact"/>
        <w:rPr>
          <w:rFonts w:ascii="方正仿宋简体" w:eastAsia="方正仿宋简体"/>
          <w:bCs/>
          <w:sz w:val="24"/>
        </w:rPr>
      </w:pPr>
    </w:p>
    <w:p>
      <w:pPr>
        <w:spacing w:line="500" w:lineRule="exact"/>
        <w:rPr>
          <w:rFonts w:ascii="方正仿宋简体" w:eastAsia="方正仿宋简体"/>
          <w:bCs/>
          <w:sz w:val="24"/>
        </w:rPr>
      </w:pPr>
    </w:p>
    <w:p>
      <w:pPr>
        <w:spacing w:line="500" w:lineRule="exact"/>
        <w:rPr>
          <w:rFonts w:ascii="方正仿宋简体" w:eastAsia="方正仿宋简体"/>
          <w:bCs/>
          <w:sz w:val="24"/>
        </w:rPr>
      </w:pPr>
    </w:p>
    <w:p>
      <w:pPr>
        <w:spacing w:line="500" w:lineRule="exact"/>
        <w:rPr>
          <w:rFonts w:ascii="方正仿宋简体" w:eastAsia="方正仿宋简体"/>
          <w:bCs/>
          <w:sz w:val="24"/>
        </w:rPr>
      </w:pPr>
    </w:p>
    <w:p>
      <w:pPr>
        <w:spacing w:line="500" w:lineRule="exact"/>
        <w:rPr>
          <w:rFonts w:ascii="方正仿宋简体" w:eastAsia="方正仿宋简体"/>
          <w:bCs/>
          <w:sz w:val="24"/>
        </w:rPr>
      </w:pPr>
    </w:p>
    <w:p>
      <w:pPr>
        <w:spacing w:line="500" w:lineRule="exact"/>
        <w:rPr>
          <w:rFonts w:ascii="方正仿宋简体" w:eastAsia="方正仿宋简体"/>
          <w:bCs/>
          <w:sz w:val="24"/>
        </w:rPr>
      </w:pPr>
    </w:p>
    <w:p>
      <w:pPr>
        <w:spacing w:line="500" w:lineRule="exact"/>
        <w:rPr>
          <w:rFonts w:ascii="方正仿宋简体" w:eastAsia="方正仿宋简体"/>
          <w:bCs/>
          <w:sz w:val="24"/>
        </w:rPr>
      </w:pPr>
    </w:p>
    <w:p>
      <w:pPr>
        <w:spacing w:line="500" w:lineRule="exact"/>
        <w:rPr>
          <w:rFonts w:ascii="方正仿宋简体" w:eastAsia="方正仿宋简体"/>
          <w:bCs/>
          <w:sz w:val="24"/>
        </w:rPr>
      </w:pPr>
    </w:p>
    <w:p>
      <w:pPr>
        <w:spacing w:line="500" w:lineRule="exact"/>
        <w:rPr>
          <w:rFonts w:ascii="方正仿宋简体" w:eastAsia="方正仿宋简体"/>
          <w:bCs/>
          <w:sz w:val="24"/>
        </w:rPr>
      </w:pPr>
    </w:p>
    <w:p>
      <w:pPr>
        <w:spacing w:line="500" w:lineRule="exact"/>
        <w:rPr>
          <w:rFonts w:ascii="方正仿宋简体" w:eastAsia="方正仿宋简体"/>
          <w:bCs/>
          <w:sz w:val="24"/>
        </w:rPr>
      </w:pPr>
    </w:p>
    <w:p>
      <w:pPr>
        <w:spacing w:line="500" w:lineRule="exact"/>
        <w:rPr>
          <w:rFonts w:ascii="方正仿宋简体" w:eastAsia="方正仿宋简体"/>
          <w:bCs/>
          <w:sz w:val="24"/>
        </w:rPr>
      </w:pPr>
    </w:p>
    <w:p>
      <w:pPr>
        <w:spacing w:line="500" w:lineRule="exact"/>
        <w:rPr>
          <w:rFonts w:ascii="方正仿宋简体" w:eastAsia="方正仿宋简体"/>
          <w:bCs/>
          <w:sz w:val="24"/>
        </w:rPr>
      </w:pPr>
    </w:p>
    <w:p>
      <w:pPr>
        <w:spacing w:line="500" w:lineRule="exact"/>
        <w:rPr>
          <w:rFonts w:ascii="方正仿宋简体" w:eastAsia="方正仿宋简体"/>
          <w:bCs/>
          <w:sz w:val="24"/>
        </w:rPr>
      </w:pPr>
    </w:p>
    <w:p>
      <w:pPr>
        <w:spacing w:line="500" w:lineRule="exact"/>
        <w:rPr>
          <w:rFonts w:ascii="方正仿宋简体" w:eastAsia="方正仿宋简体"/>
          <w:bCs/>
          <w:sz w:val="24"/>
        </w:rPr>
      </w:pPr>
    </w:p>
    <w:p>
      <w:pPr>
        <w:spacing w:line="500" w:lineRule="exact"/>
        <w:jc w:val="center"/>
        <w:rPr>
          <w:rFonts w:ascii="方正仿宋简体" w:eastAsia="方正仿宋简体"/>
          <w:bCs/>
          <w:sz w:val="24"/>
        </w:rPr>
      </w:pPr>
    </w:p>
    <w:p>
      <w:pPr>
        <w:spacing w:line="500" w:lineRule="exact"/>
        <w:rPr>
          <w:rFonts w:ascii="方正仿宋简体" w:eastAsia="方正仿宋简体"/>
          <w:bCs/>
          <w:sz w:val="24"/>
        </w:rPr>
      </w:pPr>
    </w:p>
    <w:p>
      <w:pPr>
        <w:spacing w:line="500" w:lineRule="exact"/>
        <w:rPr>
          <w:rFonts w:ascii="方正仿宋简体" w:eastAsia="方正仿宋简体"/>
          <w:bCs/>
          <w:sz w:val="24"/>
        </w:rPr>
      </w:pPr>
    </w:p>
    <w:p>
      <w:pPr>
        <w:spacing w:before="149" w:beforeLines="50" w:line="500" w:lineRule="exact"/>
        <w:rPr>
          <w:rFonts w:ascii="方正仿宋简体" w:eastAsia="方正仿宋简体"/>
          <w:bCs/>
          <w:sz w:val="24"/>
        </w:rPr>
      </w:pPr>
    </w:p>
    <w:p>
      <w:pPr>
        <w:spacing w:line="500" w:lineRule="exact"/>
        <w:rPr>
          <w:rFonts w:ascii="方正仿宋简体" w:eastAsia="方正仿宋简体"/>
          <w:bCs/>
          <w:sz w:val="24"/>
        </w:rPr>
      </w:pPr>
    </w:p>
    <w:p>
      <w:pPr>
        <w:spacing w:before="149" w:beforeLines="50" w:line="100" w:lineRule="exact"/>
        <w:rPr>
          <w:rFonts w:ascii="方正仿宋简体" w:eastAsia="方正仿宋简体"/>
          <w:bCs/>
          <w:sz w:val="24"/>
        </w:rPr>
      </w:pPr>
    </w:p>
    <w:p>
      <w:pPr>
        <w:pBdr>
          <w:top w:val="single" w:color="auto" w:sz="12" w:space="1"/>
          <w:bottom w:val="single" w:color="auto" w:sz="12" w:space="1"/>
        </w:pBdr>
        <w:spacing w:line="500" w:lineRule="exact"/>
        <w:ind w:right="-57" w:firstLine="279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仿宋简体" w:eastAsia="方正仿宋简体"/>
          <w:sz w:val="28"/>
          <w:szCs w:val="28"/>
        </w:rPr>
        <w:t xml:space="preserve">国家标准化管理委员会 </w:t>
      </w:r>
      <w:r>
        <w:rPr>
          <w:rFonts w:ascii="方正仿宋简体" w:eastAsia="方正仿宋简体"/>
          <w:sz w:val="28"/>
          <w:szCs w:val="28"/>
        </w:rPr>
        <w:t xml:space="preserve">                  </w:t>
      </w:r>
      <w:r>
        <w:rPr>
          <w:rFonts w:hint="eastAsia" w:ascii="方正仿宋简体" w:eastAsia="方正仿宋简体"/>
          <w:sz w:val="28"/>
          <w:szCs w:val="28"/>
        </w:rPr>
        <w:t xml:space="preserve"> </w:t>
      </w:r>
      <w:r>
        <w:rPr>
          <w:rFonts w:ascii="Times New Roman" w:hAnsi="Times New Roman" w:eastAsia="方正仿宋简体" w:cs="Times New Roman"/>
          <w:sz w:val="28"/>
          <w:szCs w:val="28"/>
        </w:rPr>
        <w:t>202</w:t>
      </w:r>
      <w:r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  <w:t>1</w:t>
      </w:r>
      <w:r>
        <w:rPr>
          <w:rFonts w:eastAsia="方正仿宋简体"/>
          <w:sz w:val="28"/>
          <w:szCs w:val="28"/>
        </w:rPr>
        <w:t>年</w:t>
      </w:r>
      <w:r>
        <w:rPr>
          <w:rFonts w:hint="eastAsia" w:ascii="Times New Roman" w:hAnsi="Times New Roman" w:eastAsia="方正仿宋简体" w:cs="Times New Roman"/>
          <w:sz w:val="28"/>
          <w:szCs w:val="28"/>
          <w:highlight w:val="none"/>
          <w:lang w:val="en-US" w:eastAsia="zh-CN"/>
        </w:rPr>
        <w:t>8</w:t>
      </w:r>
      <w:r>
        <w:rPr>
          <w:rFonts w:ascii="Times New Roman" w:hAnsi="Times New Roman" w:eastAsia="方正仿宋简体" w:cs="Times New Roman"/>
          <w:sz w:val="28"/>
          <w:szCs w:val="28"/>
          <w:highlight w:val="none"/>
        </w:rPr>
        <w:t>月</w:t>
      </w:r>
      <w:r>
        <w:rPr>
          <w:rFonts w:hint="eastAsia" w:ascii="Times New Roman" w:hAnsi="Times New Roman" w:eastAsia="方正仿宋简体" w:cs="Times New Roman"/>
          <w:sz w:val="28"/>
          <w:szCs w:val="28"/>
          <w:highlight w:val="none"/>
          <w:lang w:val="en-US" w:eastAsia="zh-CN"/>
        </w:rPr>
        <w:t>23</w:t>
      </w:r>
      <w:r>
        <w:rPr>
          <w:rFonts w:eastAsia="方正仿宋简体"/>
          <w:sz w:val="28"/>
          <w:szCs w:val="28"/>
        </w:rPr>
        <w:t>日印</w:t>
      </w:r>
      <w:r>
        <w:rPr>
          <w:rFonts w:hint="eastAsia" w:ascii="方正仿宋简体" w:eastAsia="方正仿宋简体"/>
          <w:sz w:val="28"/>
          <w:szCs w:val="28"/>
        </w:rPr>
        <w:t>发</w:t>
      </w:r>
    </w:p>
    <w:sectPr>
      <w:footerReference r:id="rId5" w:type="default"/>
      <w:footerReference r:id="rId6" w:type="even"/>
      <w:pgSz w:w="11906" w:h="16838"/>
      <w:pgMar w:top="1984" w:right="1474" w:bottom="1361" w:left="1474" w:header="851" w:footer="1361" w:gutter="0"/>
      <w:cols w:space="0" w:num="1"/>
      <w:docGrid w:type="linesAndChars" w:linePitch="298" w:charSpace="-3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315" w:leftChars="150" w:right="315" w:rightChars="150"/>
      <w:jc w:val="right"/>
      <w:rPr>
        <w:rFonts w:asciiTheme="minorEastAsia" w:hAnsiTheme="minorEastAsia"/>
        <w:sz w:val="28"/>
        <w:szCs w:val="28"/>
      </w:rPr>
    </w:pPr>
    <w:r>
      <w:rPr>
        <w:rFonts w:hint="eastAsia" w:asciiTheme="minorEastAsia" w:hAnsiTheme="minorEastAsia"/>
        <w:sz w:val="28"/>
        <w:szCs w:val="28"/>
      </w:rPr>
      <w:t xml:space="preserve">— </w:t>
    </w:r>
    <w:r>
      <w:rPr>
        <w:rFonts w:hint="eastAsia" w:asciiTheme="minorEastAsia" w:hAnsiTheme="minorEastAsia"/>
        <w:sz w:val="28"/>
        <w:szCs w:val="28"/>
      </w:rPr>
      <w:fldChar w:fldCharType="begin"/>
    </w:r>
    <w:r>
      <w:rPr>
        <w:rFonts w:hint="eastAsia" w:asciiTheme="minorEastAsia" w:hAnsiTheme="minorEastAsia"/>
        <w:sz w:val="28"/>
        <w:szCs w:val="28"/>
      </w:rPr>
      <w:instrText xml:space="preserve"> PAGE \* MERGEFORMAT </w:instrText>
    </w:r>
    <w:r>
      <w:rPr>
        <w:rFonts w:hint="eastAsia" w:asciiTheme="minorEastAsia" w:hAnsiTheme="minorEastAsia"/>
        <w:sz w:val="28"/>
        <w:szCs w:val="28"/>
      </w:rPr>
      <w:fldChar w:fldCharType="separate"/>
    </w:r>
    <w:r>
      <w:rPr>
        <w:rFonts w:hint="eastAsia" w:asciiTheme="minorEastAsia" w:hAnsiTheme="minorEastAsia"/>
        <w:sz w:val="28"/>
        <w:szCs w:val="28"/>
      </w:rPr>
      <w:t>1</w:t>
    </w:r>
    <w:r>
      <w:rPr>
        <w:rFonts w:hint="eastAsia" w:asciiTheme="minorEastAsia" w:hAnsiTheme="minorEastAsia"/>
        <w:sz w:val="28"/>
        <w:szCs w:val="28"/>
      </w:rPr>
      <w:fldChar w:fldCharType="end"/>
    </w:r>
    <w:r>
      <w:rPr>
        <w:rFonts w:hint="eastAsia" w:asciiTheme="minorEastAsia" w:hAnsiTheme="minor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315" w:leftChars="150" w:right="315" w:rightChars="150"/>
      <w:rPr>
        <w:rFonts w:asciiTheme="minorEastAsia" w:hAnsiTheme="minorEastAsia"/>
        <w:sz w:val="28"/>
        <w:szCs w:val="28"/>
      </w:rPr>
    </w:pPr>
    <w:r>
      <w:rPr>
        <w:rFonts w:hint="eastAsia" w:asciiTheme="minorEastAsia" w:hAnsiTheme="minorEastAsia"/>
        <w:sz w:val="28"/>
        <w:szCs w:val="28"/>
      </w:rPr>
      <w:t xml:space="preserve">— </w:t>
    </w:r>
    <w:r>
      <w:rPr>
        <w:rFonts w:hint="eastAsia" w:asciiTheme="minorEastAsia" w:hAnsiTheme="minorEastAsia"/>
        <w:sz w:val="28"/>
        <w:szCs w:val="28"/>
      </w:rPr>
      <w:fldChar w:fldCharType="begin"/>
    </w:r>
    <w:r>
      <w:rPr>
        <w:rFonts w:hint="eastAsia" w:asciiTheme="minorEastAsia" w:hAnsiTheme="minorEastAsia"/>
        <w:sz w:val="28"/>
        <w:szCs w:val="28"/>
      </w:rPr>
      <w:instrText xml:space="preserve"> PAGE \* MERGEFORMAT </w:instrText>
    </w:r>
    <w:r>
      <w:rPr>
        <w:rFonts w:hint="eastAsia" w:asciiTheme="minorEastAsia" w:hAnsiTheme="minorEastAsia"/>
        <w:sz w:val="28"/>
        <w:szCs w:val="28"/>
      </w:rPr>
      <w:fldChar w:fldCharType="separate"/>
    </w:r>
    <w:r>
      <w:rPr>
        <w:rFonts w:hint="eastAsia" w:asciiTheme="minorEastAsia" w:hAnsiTheme="minorEastAsia"/>
        <w:sz w:val="28"/>
        <w:szCs w:val="28"/>
      </w:rPr>
      <w:t>1</w:t>
    </w:r>
    <w:r>
      <w:rPr>
        <w:rFonts w:hint="eastAsia" w:asciiTheme="minorEastAsia" w:hAnsiTheme="minorEastAsia"/>
        <w:sz w:val="28"/>
        <w:szCs w:val="28"/>
      </w:rPr>
      <w:fldChar w:fldCharType="end"/>
    </w:r>
    <w:r>
      <w:rPr>
        <w:rFonts w:hint="eastAsia" w:asciiTheme="minorEastAsia" w:hAnsiTheme="minorEastAsia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315" w:leftChars="150" w:right="315" w:rightChars="150"/>
      <w:jc w:val="right"/>
      <w:rPr>
        <w:rFonts w:asciiTheme="minorEastAsia" w:hAnsiTheme="minorEastAsia"/>
        <w:sz w:val="28"/>
        <w:szCs w:val="28"/>
      </w:rPr>
    </w:pPr>
    <w:r>
      <w:rPr>
        <w:rFonts w:hint="eastAsia" w:asciiTheme="minorEastAsia" w:hAnsiTheme="minorEastAsia"/>
        <w:sz w:val="28"/>
        <w:szCs w:val="28"/>
      </w:rPr>
      <w:t xml:space="preserve">—  </w:t>
    </w:r>
    <w:r>
      <w:rPr>
        <w:rFonts w:hint="eastAsia" w:asciiTheme="minorEastAsia" w:hAnsiTheme="minorEastAsia"/>
        <w:sz w:val="28"/>
        <w:szCs w:val="28"/>
      </w:rPr>
      <w:fldChar w:fldCharType="begin"/>
    </w:r>
    <w:r>
      <w:rPr>
        <w:rFonts w:hint="eastAsia" w:asciiTheme="minorEastAsia" w:hAnsiTheme="minorEastAsia"/>
        <w:sz w:val="28"/>
        <w:szCs w:val="28"/>
      </w:rPr>
      <w:instrText xml:space="preserve"> PAGE \* MERGEFORMAT </w:instrText>
    </w:r>
    <w:r>
      <w:rPr>
        <w:rFonts w:hint="eastAsia" w:asciiTheme="minorEastAsia" w:hAnsiTheme="minorEastAsia"/>
        <w:sz w:val="28"/>
        <w:szCs w:val="28"/>
      </w:rPr>
      <w:fldChar w:fldCharType="separate"/>
    </w:r>
    <w:r>
      <w:rPr>
        <w:rFonts w:hint="eastAsia" w:asciiTheme="minorEastAsia" w:hAnsiTheme="minorEastAsia"/>
        <w:sz w:val="28"/>
        <w:szCs w:val="28"/>
      </w:rPr>
      <w:t>1</w:t>
    </w:r>
    <w:r>
      <w:rPr>
        <w:rFonts w:hint="eastAsia" w:asciiTheme="minorEastAsia" w:hAnsiTheme="minorEastAsia"/>
        <w:sz w:val="28"/>
        <w:szCs w:val="28"/>
      </w:rPr>
      <w:fldChar w:fldCharType="end"/>
    </w:r>
    <w:r>
      <w:rPr>
        <w:rFonts w:hint="eastAsia" w:asciiTheme="minorEastAsia" w:hAnsiTheme="minorEastAsia"/>
        <w:sz w:val="28"/>
        <w:szCs w:val="28"/>
      </w:rPr>
      <w:t xml:space="preserve"> 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315" w:leftChars="150" w:right="315" w:rightChars="150"/>
      <w:rPr>
        <w:rFonts w:asciiTheme="minorEastAsia" w:hAnsiTheme="minorEastAsia"/>
        <w:sz w:val="28"/>
        <w:szCs w:val="28"/>
      </w:rPr>
    </w:pPr>
    <w:r>
      <w:rPr>
        <w:rFonts w:hint="eastAsia" w:asciiTheme="minorEastAsia" w:hAnsiTheme="minorEastAsia"/>
        <w:sz w:val="28"/>
        <w:szCs w:val="28"/>
      </w:rPr>
      <w:t xml:space="preserve">— </w:t>
    </w:r>
    <w:r>
      <w:rPr>
        <w:rFonts w:hint="eastAsia" w:asciiTheme="minorEastAsia" w:hAnsiTheme="minorEastAsia"/>
        <w:sz w:val="28"/>
        <w:szCs w:val="28"/>
      </w:rPr>
      <w:fldChar w:fldCharType="begin"/>
    </w:r>
    <w:r>
      <w:rPr>
        <w:rFonts w:hint="eastAsia" w:asciiTheme="minorEastAsia" w:hAnsiTheme="minorEastAsia"/>
        <w:sz w:val="28"/>
        <w:szCs w:val="28"/>
      </w:rPr>
      <w:instrText xml:space="preserve"> PAGE \* MERGEFORMAT </w:instrText>
    </w:r>
    <w:r>
      <w:rPr>
        <w:rFonts w:hint="eastAsia" w:asciiTheme="minorEastAsia" w:hAnsiTheme="minorEastAsia"/>
        <w:sz w:val="28"/>
        <w:szCs w:val="28"/>
      </w:rPr>
      <w:fldChar w:fldCharType="separate"/>
    </w:r>
    <w:r>
      <w:rPr>
        <w:rFonts w:hint="eastAsia" w:asciiTheme="minorEastAsia" w:hAnsiTheme="minorEastAsia"/>
        <w:sz w:val="28"/>
        <w:szCs w:val="28"/>
      </w:rPr>
      <w:t>1</w:t>
    </w:r>
    <w:r>
      <w:rPr>
        <w:rFonts w:hint="eastAsia" w:asciiTheme="minorEastAsia" w:hAnsiTheme="minorEastAsia"/>
        <w:sz w:val="28"/>
        <w:szCs w:val="28"/>
      </w:rPr>
      <w:fldChar w:fldCharType="end"/>
    </w:r>
    <w:r>
      <w:rPr>
        <w:rFonts w:hint="eastAsia" w:asciiTheme="minorEastAsia" w:hAnsiTheme="minorEastAsia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hideSpellingErrors/>
  <w:documentProtection w:enforcement="0"/>
  <w:defaultTabStop w:val="420"/>
  <w:evenAndOddHeaders w:val="1"/>
  <w:drawingGridHorizontalSpacing w:val="107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E4"/>
    <w:rsid w:val="00006B5B"/>
    <w:rsid w:val="00006E3E"/>
    <w:rsid w:val="0001170B"/>
    <w:rsid w:val="00014A27"/>
    <w:rsid w:val="00020ABC"/>
    <w:rsid w:val="00035017"/>
    <w:rsid w:val="000374EE"/>
    <w:rsid w:val="0004309F"/>
    <w:rsid w:val="00055263"/>
    <w:rsid w:val="000A12D7"/>
    <w:rsid w:val="000A6737"/>
    <w:rsid w:val="000C11EA"/>
    <w:rsid w:val="000D29CE"/>
    <w:rsid w:val="000D313B"/>
    <w:rsid w:val="000E2CDC"/>
    <w:rsid w:val="00107822"/>
    <w:rsid w:val="001106DA"/>
    <w:rsid w:val="00125208"/>
    <w:rsid w:val="00170DCC"/>
    <w:rsid w:val="001913E6"/>
    <w:rsid w:val="00196FBB"/>
    <w:rsid w:val="001A3011"/>
    <w:rsid w:val="001A7E82"/>
    <w:rsid w:val="001B6052"/>
    <w:rsid w:val="001C66C5"/>
    <w:rsid w:val="001D0921"/>
    <w:rsid w:val="001F2B0D"/>
    <w:rsid w:val="001F564D"/>
    <w:rsid w:val="002065AD"/>
    <w:rsid w:val="0021201B"/>
    <w:rsid w:val="002346A7"/>
    <w:rsid w:val="002441BC"/>
    <w:rsid w:val="00251FD2"/>
    <w:rsid w:val="00271E07"/>
    <w:rsid w:val="002A3B53"/>
    <w:rsid w:val="002A59A2"/>
    <w:rsid w:val="002B2398"/>
    <w:rsid w:val="002E21C6"/>
    <w:rsid w:val="002E7F49"/>
    <w:rsid w:val="00314D7C"/>
    <w:rsid w:val="00341A05"/>
    <w:rsid w:val="003545EB"/>
    <w:rsid w:val="003611EB"/>
    <w:rsid w:val="003629D4"/>
    <w:rsid w:val="00366C3C"/>
    <w:rsid w:val="00386ED1"/>
    <w:rsid w:val="0039143E"/>
    <w:rsid w:val="003943EC"/>
    <w:rsid w:val="003B3DBD"/>
    <w:rsid w:val="003B4440"/>
    <w:rsid w:val="003B7146"/>
    <w:rsid w:val="003D3DEE"/>
    <w:rsid w:val="003F0154"/>
    <w:rsid w:val="00407502"/>
    <w:rsid w:val="00426027"/>
    <w:rsid w:val="00431ED8"/>
    <w:rsid w:val="00437112"/>
    <w:rsid w:val="0044039E"/>
    <w:rsid w:val="00441285"/>
    <w:rsid w:val="004426DC"/>
    <w:rsid w:val="004438F6"/>
    <w:rsid w:val="00464257"/>
    <w:rsid w:val="0046569A"/>
    <w:rsid w:val="004766CE"/>
    <w:rsid w:val="004934AF"/>
    <w:rsid w:val="00496058"/>
    <w:rsid w:val="004B0E66"/>
    <w:rsid w:val="004C3ADC"/>
    <w:rsid w:val="004E1B13"/>
    <w:rsid w:val="0050079B"/>
    <w:rsid w:val="00500B04"/>
    <w:rsid w:val="00500C94"/>
    <w:rsid w:val="00511C91"/>
    <w:rsid w:val="005229E1"/>
    <w:rsid w:val="00537F8B"/>
    <w:rsid w:val="00552154"/>
    <w:rsid w:val="00563B2F"/>
    <w:rsid w:val="00583EBB"/>
    <w:rsid w:val="005878F1"/>
    <w:rsid w:val="005951C0"/>
    <w:rsid w:val="005A0AAB"/>
    <w:rsid w:val="005A6D1F"/>
    <w:rsid w:val="005B1814"/>
    <w:rsid w:val="005C03AC"/>
    <w:rsid w:val="005C3EB1"/>
    <w:rsid w:val="005D1EBA"/>
    <w:rsid w:val="005D2EA1"/>
    <w:rsid w:val="006079BF"/>
    <w:rsid w:val="00621F9F"/>
    <w:rsid w:val="006607D0"/>
    <w:rsid w:val="00690FFA"/>
    <w:rsid w:val="006B1740"/>
    <w:rsid w:val="006D5E4E"/>
    <w:rsid w:val="006E5BFE"/>
    <w:rsid w:val="006F1C21"/>
    <w:rsid w:val="006F255A"/>
    <w:rsid w:val="006F59E8"/>
    <w:rsid w:val="00703B9F"/>
    <w:rsid w:val="0070602C"/>
    <w:rsid w:val="00710AAC"/>
    <w:rsid w:val="00711B1D"/>
    <w:rsid w:val="007369FD"/>
    <w:rsid w:val="0075778F"/>
    <w:rsid w:val="007606C7"/>
    <w:rsid w:val="0076137E"/>
    <w:rsid w:val="00794130"/>
    <w:rsid w:val="00795A34"/>
    <w:rsid w:val="007B52DA"/>
    <w:rsid w:val="007B5AAD"/>
    <w:rsid w:val="007C4593"/>
    <w:rsid w:val="007D01E4"/>
    <w:rsid w:val="007D040D"/>
    <w:rsid w:val="007E7158"/>
    <w:rsid w:val="007F43E0"/>
    <w:rsid w:val="008152EC"/>
    <w:rsid w:val="008233D3"/>
    <w:rsid w:val="00836770"/>
    <w:rsid w:val="00846F48"/>
    <w:rsid w:val="00854EFC"/>
    <w:rsid w:val="00864AA0"/>
    <w:rsid w:val="00865981"/>
    <w:rsid w:val="008801DB"/>
    <w:rsid w:val="008B1571"/>
    <w:rsid w:val="008B49EC"/>
    <w:rsid w:val="008B76EE"/>
    <w:rsid w:val="008C3950"/>
    <w:rsid w:val="008D02E0"/>
    <w:rsid w:val="008E4B45"/>
    <w:rsid w:val="008F2788"/>
    <w:rsid w:val="00920522"/>
    <w:rsid w:val="00955783"/>
    <w:rsid w:val="009562AF"/>
    <w:rsid w:val="00960B30"/>
    <w:rsid w:val="009947DC"/>
    <w:rsid w:val="009C6EAF"/>
    <w:rsid w:val="009E0A5C"/>
    <w:rsid w:val="009F576A"/>
    <w:rsid w:val="00A32747"/>
    <w:rsid w:val="00A32CEB"/>
    <w:rsid w:val="00A366F7"/>
    <w:rsid w:val="00A8375B"/>
    <w:rsid w:val="00A868A7"/>
    <w:rsid w:val="00A93000"/>
    <w:rsid w:val="00A9689D"/>
    <w:rsid w:val="00AB0D73"/>
    <w:rsid w:val="00AB5927"/>
    <w:rsid w:val="00AC08E6"/>
    <w:rsid w:val="00AC68A4"/>
    <w:rsid w:val="00AE2623"/>
    <w:rsid w:val="00AF4C62"/>
    <w:rsid w:val="00AF5AF1"/>
    <w:rsid w:val="00AF707B"/>
    <w:rsid w:val="00B1248C"/>
    <w:rsid w:val="00B1637C"/>
    <w:rsid w:val="00B17980"/>
    <w:rsid w:val="00B24FFB"/>
    <w:rsid w:val="00B274C0"/>
    <w:rsid w:val="00B40309"/>
    <w:rsid w:val="00B40E62"/>
    <w:rsid w:val="00B4759E"/>
    <w:rsid w:val="00B549A5"/>
    <w:rsid w:val="00B55556"/>
    <w:rsid w:val="00B75F67"/>
    <w:rsid w:val="00B868D6"/>
    <w:rsid w:val="00BB0E9A"/>
    <w:rsid w:val="00BB4282"/>
    <w:rsid w:val="00BC49F6"/>
    <w:rsid w:val="00BD0356"/>
    <w:rsid w:val="00BE010A"/>
    <w:rsid w:val="00BF0A26"/>
    <w:rsid w:val="00BF7414"/>
    <w:rsid w:val="00C057EC"/>
    <w:rsid w:val="00C1300C"/>
    <w:rsid w:val="00C174BB"/>
    <w:rsid w:val="00C21EA6"/>
    <w:rsid w:val="00C2467E"/>
    <w:rsid w:val="00C25613"/>
    <w:rsid w:val="00C640CE"/>
    <w:rsid w:val="00C71CA2"/>
    <w:rsid w:val="00C835D5"/>
    <w:rsid w:val="00C86BA8"/>
    <w:rsid w:val="00CD01F1"/>
    <w:rsid w:val="00CE2719"/>
    <w:rsid w:val="00CF2026"/>
    <w:rsid w:val="00CF70E9"/>
    <w:rsid w:val="00D077C5"/>
    <w:rsid w:val="00D16CFF"/>
    <w:rsid w:val="00D409C3"/>
    <w:rsid w:val="00D62AC8"/>
    <w:rsid w:val="00D96432"/>
    <w:rsid w:val="00DB6649"/>
    <w:rsid w:val="00DD1A1A"/>
    <w:rsid w:val="00DD316B"/>
    <w:rsid w:val="00DD3B3C"/>
    <w:rsid w:val="00DE531C"/>
    <w:rsid w:val="00E135B7"/>
    <w:rsid w:val="00E136B6"/>
    <w:rsid w:val="00E34A66"/>
    <w:rsid w:val="00E36825"/>
    <w:rsid w:val="00E63B63"/>
    <w:rsid w:val="00E71CCE"/>
    <w:rsid w:val="00E8587F"/>
    <w:rsid w:val="00EA135D"/>
    <w:rsid w:val="00EA308B"/>
    <w:rsid w:val="00EB2018"/>
    <w:rsid w:val="00EB216D"/>
    <w:rsid w:val="00EB37A2"/>
    <w:rsid w:val="00EC4AE5"/>
    <w:rsid w:val="00EC78F2"/>
    <w:rsid w:val="00ED5D54"/>
    <w:rsid w:val="00EE0081"/>
    <w:rsid w:val="00EE3E14"/>
    <w:rsid w:val="00EE752C"/>
    <w:rsid w:val="00EF66C5"/>
    <w:rsid w:val="00F0193E"/>
    <w:rsid w:val="00F03E82"/>
    <w:rsid w:val="00F056DD"/>
    <w:rsid w:val="00F15AEE"/>
    <w:rsid w:val="00F3290B"/>
    <w:rsid w:val="00F41291"/>
    <w:rsid w:val="00F439C5"/>
    <w:rsid w:val="00F46F4E"/>
    <w:rsid w:val="00F56022"/>
    <w:rsid w:val="00F6332A"/>
    <w:rsid w:val="00F71A63"/>
    <w:rsid w:val="00F96C56"/>
    <w:rsid w:val="00F96E78"/>
    <w:rsid w:val="00FB5ADF"/>
    <w:rsid w:val="00FC4573"/>
    <w:rsid w:val="00FF3AFE"/>
    <w:rsid w:val="00FF652E"/>
    <w:rsid w:val="02030EFA"/>
    <w:rsid w:val="04113882"/>
    <w:rsid w:val="056631E8"/>
    <w:rsid w:val="06063105"/>
    <w:rsid w:val="06176B0B"/>
    <w:rsid w:val="0746622D"/>
    <w:rsid w:val="0A8B7FC7"/>
    <w:rsid w:val="0B5C2981"/>
    <w:rsid w:val="0DF32F45"/>
    <w:rsid w:val="107125F7"/>
    <w:rsid w:val="11404775"/>
    <w:rsid w:val="11E20238"/>
    <w:rsid w:val="12A06ED2"/>
    <w:rsid w:val="130940A4"/>
    <w:rsid w:val="132536A6"/>
    <w:rsid w:val="13CD26A0"/>
    <w:rsid w:val="143F1E25"/>
    <w:rsid w:val="14FF70AA"/>
    <w:rsid w:val="151B4D60"/>
    <w:rsid w:val="155F513E"/>
    <w:rsid w:val="15960175"/>
    <w:rsid w:val="174958FE"/>
    <w:rsid w:val="19251458"/>
    <w:rsid w:val="195509C2"/>
    <w:rsid w:val="1A9665F4"/>
    <w:rsid w:val="1AF7442D"/>
    <w:rsid w:val="1FCE4519"/>
    <w:rsid w:val="210A0FEE"/>
    <w:rsid w:val="23B2734C"/>
    <w:rsid w:val="23B36D95"/>
    <w:rsid w:val="25966244"/>
    <w:rsid w:val="265D337A"/>
    <w:rsid w:val="274A5A12"/>
    <w:rsid w:val="27522B33"/>
    <w:rsid w:val="27CB10FE"/>
    <w:rsid w:val="293327FD"/>
    <w:rsid w:val="29517F3D"/>
    <w:rsid w:val="2AD2571B"/>
    <w:rsid w:val="2B8F2AF4"/>
    <w:rsid w:val="2BAB10B2"/>
    <w:rsid w:val="2C1F0B15"/>
    <w:rsid w:val="2C287A35"/>
    <w:rsid w:val="2C6B2907"/>
    <w:rsid w:val="2CA81AA8"/>
    <w:rsid w:val="2CEE0BF9"/>
    <w:rsid w:val="2D3A2264"/>
    <w:rsid w:val="2EB31008"/>
    <w:rsid w:val="2F2E39CF"/>
    <w:rsid w:val="2F72745F"/>
    <w:rsid w:val="2F902F65"/>
    <w:rsid w:val="2FF93AB8"/>
    <w:rsid w:val="306027E3"/>
    <w:rsid w:val="31DE0499"/>
    <w:rsid w:val="324A7F80"/>
    <w:rsid w:val="325A4457"/>
    <w:rsid w:val="33524FFE"/>
    <w:rsid w:val="34A43C44"/>
    <w:rsid w:val="36AC7044"/>
    <w:rsid w:val="37D028D9"/>
    <w:rsid w:val="38C01AA4"/>
    <w:rsid w:val="39231120"/>
    <w:rsid w:val="39C26445"/>
    <w:rsid w:val="3A4A171C"/>
    <w:rsid w:val="3AD07F9E"/>
    <w:rsid w:val="3AD874D1"/>
    <w:rsid w:val="3E373705"/>
    <w:rsid w:val="3F571F5D"/>
    <w:rsid w:val="402E1A70"/>
    <w:rsid w:val="408429AF"/>
    <w:rsid w:val="42C745E0"/>
    <w:rsid w:val="43C65A34"/>
    <w:rsid w:val="44304EE9"/>
    <w:rsid w:val="45216DB8"/>
    <w:rsid w:val="46441D01"/>
    <w:rsid w:val="495617A6"/>
    <w:rsid w:val="49DB0B53"/>
    <w:rsid w:val="49E91002"/>
    <w:rsid w:val="4A5C5030"/>
    <w:rsid w:val="4B270426"/>
    <w:rsid w:val="4C0E0300"/>
    <w:rsid w:val="4CF24F97"/>
    <w:rsid w:val="4D266E96"/>
    <w:rsid w:val="4D33744B"/>
    <w:rsid w:val="4EEF07BC"/>
    <w:rsid w:val="51591D00"/>
    <w:rsid w:val="536102B7"/>
    <w:rsid w:val="53CA29F7"/>
    <w:rsid w:val="558C7939"/>
    <w:rsid w:val="55D61765"/>
    <w:rsid w:val="56235E46"/>
    <w:rsid w:val="56312437"/>
    <w:rsid w:val="57E0726A"/>
    <w:rsid w:val="597247E0"/>
    <w:rsid w:val="59BE333D"/>
    <w:rsid w:val="59FA5898"/>
    <w:rsid w:val="5A5574E8"/>
    <w:rsid w:val="5B7B5EF8"/>
    <w:rsid w:val="5BB02879"/>
    <w:rsid w:val="5C292D2B"/>
    <w:rsid w:val="5D117E96"/>
    <w:rsid w:val="5D337D7A"/>
    <w:rsid w:val="5DED32BC"/>
    <w:rsid w:val="5DEF7D23"/>
    <w:rsid w:val="5EB12AF0"/>
    <w:rsid w:val="60587A39"/>
    <w:rsid w:val="614C43A3"/>
    <w:rsid w:val="61F25C26"/>
    <w:rsid w:val="63DE5FFD"/>
    <w:rsid w:val="65785CED"/>
    <w:rsid w:val="65DE7A4F"/>
    <w:rsid w:val="66BF6870"/>
    <w:rsid w:val="66FB206F"/>
    <w:rsid w:val="67C27802"/>
    <w:rsid w:val="69D24C34"/>
    <w:rsid w:val="6A154AF9"/>
    <w:rsid w:val="6BA34B06"/>
    <w:rsid w:val="6BB73C78"/>
    <w:rsid w:val="6BFE115B"/>
    <w:rsid w:val="6C6E1A60"/>
    <w:rsid w:val="6CFB06AB"/>
    <w:rsid w:val="707B1BD5"/>
    <w:rsid w:val="710140A4"/>
    <w:rsid w:val="71197427"/>
    <w:rsid w:val="716740D9"/>
    <w:rsid w:val="72FC4725"/>
    <w:rsid w:val="73D55FC5"/>
    <w:rsid w:val="73FC5707"/>
    <w:rsid w:val="77643D03"/>
    <w:rsid w:val="782F0E78"/>
    <w:rsid w:val="793C5428"/>
    <w:rsid w:val="79C57A68"/>
    <w:rsid w:val="7A544C80"/>
    <w:rsid w:val="7A567787"/>
    <w:rsid w:val="7AF15725"/>
    <w:rsid w:val="7C49553F"/>
    <w:rsid w:val="7CA03D02"/>
    <w:rsid w:val="7D5D6002"/>
    <w:rsid w:val="7DCA171F"/>
    <w:rsid w:val="A577C910"/>
    <w:rsid w:val="CDEFF8CE"/>
    <w:rsid w:val="F6BF4671"/>
    <w:rsid w:val="F9B52200"/>
    <w:rsid w:val="FFB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pPr>
      <w:spacing w:line="594" w:lineRule="exact"/>
      <w:ind w:firstLine="200" w:firstLineChars="200"/>
    </w:pPr>
    <w:rPr>
      <w:rFonts w:ascii="宋体" w:hAnsi="Courier New" w:eastAsia="宋体" w:cs="仿宋_GB2312"/>
      <w:szCs w:val="21"/>
    </w:rPr>
  </w:style>
  <w:style w:type="paragraph" w:styleId="4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日期 字符"/>
    <w:basedOn w:val="8"/>
    <w:link w:val="4"/>
    <w:semiHidden/>
    <w:qFormat/>
    <w:uiPriority w:val="99"/>
  </w:style>
  <w:style w:type="character" w:customStyle="1" w:styleId="13">
    <w:name w:val="批注框文本 字符"/>
    <w:basedOn w:val="8"/>
    <w:link w:val="5"/>
    <w:semiHidden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6"/>
    <w:qFormat/>
    <w:uiPriority w:val="99"/>
    <w:rPr>
      <w:sz w:val="18"/>
      <w:szCs w:val="18"/>
    </w:rPr>
  </w:style>
  <w:style w:type="character" w:customStyle="1" w:styleId="15">
    <w:name w:val="页眉 字符"/>
    <w:basedOn w:val="8"/>
    <w:link w:val="7"/>
    <w:qFormat/>
    <w:uiPriority w:val="99"/>
    <w:rPr>
      <w:sz w:val="18"/>
      <w:szCs w:val="18"/>
    </w:rPr>
  </w:style>
  <w:style w:type="paragraph" w:customStyle="1" w:styleId="16">
    <w:name w:val="列表段落1"/>
    <w:basedOn w:val="1"/>
    <w:qFormat/>
    <w:uiPriority w:val="34"/>
    <w:pPr>
      <w:ind w:firstLine="420" w:firstLineChars="200"/>
    </w:p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SAC</Company>
  <Pages>30</Pages>
  <Words>5506</Words>
  <Characters>31388</Characters>
  <Lines>261</Lines>
  <Paragraphs>73</Paragraphs>
  <TotalTime>1</TotalTime>
  <ScaleCrop>false</ScaleCrop>
  <LinksUpToDate>false</LinksUpToDate>
  <CharactersWithSpaces>36821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2019-10-18T07:25:00Z</dcterms:created>
  <dc:creator>Zhaoy</dc:creator>
  <cp:lastModifiedBy>zhaom</cp:lastModifiedBy>
  <cp:lastPrinted>2021-08-23T07:28:22Z</cp:lastPrinted>
  <dcterms:modified xsi:type="dcterms:W3CDTF">2021-08-23T07:28:44Z</dcterms:modified>
  <cp:revision>165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  <property fmtid="{D5CDD505-2E9C-101B-9397-08002B2CF9AE}" pid="3" name="KSOSaveFontToCloudKey">
    <vt:lpwstr>289990424_cloud</vt:lpwstr>
  </property>
  <property fmtid="{D5CDD505-2E9C-101B-9397-08002B2CF9AE}" pid="4" name="ICV">
    <vt:lpwstr>D0C6713131DA4D7880377893F71224D6</vt:lpwstr>
  </property>
</Properties>
</file>